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873" w14:textId="1A4A7E68" w:rsidR="0053569E" w:rsidRDefault="0053569E" w:rsidP="0053569E">
      <w:pPr>
        <w:spacing w:after="0" w:line="240" w:lineRule="auto"/>
        <w:contextualSpacing/>
        <w:jc w:val="center"/>
        <w:rPr>
          <w:sz w:val="24"/>
          <w:szCs w:val="24"/>
        </w:rPr>
      </w:pPr>
      <w:r w:rsidRPr="00F5583F">
        <w:rPr>
          <w:noProof/>
        </w:rPr>
        <w:drawing>
          <wp:inline distT="0" distB="0" distL="0" distR="0" wp14:anchorId="7B6A594C" wp14:editId="640580C6">
            <wp:extent cx="3034744" cy="503555"/>
            <wp:effectExtent l="0" t="0" r="0" b="0"/>
            <wp:docPr id="6" name="Picture 6"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1708" t="10066" b="16607"/>
                    <a:stretch/>
                  </pic:blipFill>
                  <pic:spPr bwMode="auto">
                    <a:xfrm>
                      <a:off x="0" y="0"/>
                      <a:ext cx="3037426" cy="504000"/>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w:t>
      </w:r>
      <w:r w:rsidR="00663174">
        <w:rPr>
          <w:sz w:val="24"/>
          <w:szCs w:val="24"/>
        </w:rPr>
        <w:t xml:space="preserve">      </w:t>
      </w:r>
      <w:r>
        <w:rPr>
          <w:sz w:val="24"/>
          <w:szCs w:val="24"/>
        </w:rPr>
        <w:t xml:space="preserve">    </w:t>
      </w:r>
      <w:r>
        <w:rPr>
          <w:noProof/>
        </w:rPr>
        <w:drawing>
          <wp:inline distT="0" distB="0" distL="0" distR="0" wp14:anchorId="6122EA00" wp14:editId="1377E98E">
            <wp:extent cx="2191809" cy="540000"/>
            <wp:effectExtent l="0" t="0" r="0" b="0"/>
            <wp:docPr id="5" name="Picture 5" descr="Welsh universities get funding boost for data analytics | J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sh universities get funding boost for data analytics | Jis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1809" cy="540000"/>
                    </a:xfrm>
                    <a:prstGeom prst="rect">
                      <a:avLst/>
                    </a:prstGeom>
                    <a:noFill/>
                    <a:ln>
                      <a:noFill/>
                    </a:ln>
                  </pic:spPr>
                </pic:pic>
              </a:graphicData>
            </a:graphic>
          </wp:inline>
        </w:drawing>
      </w:r>
    </w:p>
    <w:p w14:paraId="61EC679F" w14:textId="77777777" w:rsidR="0053569E" w:rsidRDefault="0053569E" w:rsidP="007B5A65">
      <w:pPr>
        <w:spacing w:after="0" w:line="240" w:lineRule="auto"/>
        <w:contextualSpacing/>
        <w:jc w:val="center"/>
        <w:rPr>
          <w:sz w:val="24"/>
          <w:szCs w:val="24"/>
        </w:rPr>
      </w:pPr>
    </w:p>
    <w:p w14:paraId="3CA08009" w14:textId="20698372" w:rsidR="00AD40C4" w:rsidRDefault="00C81516" w:rsidP="007B5A65">
      <w:pPr>
        <w:spacing w:after="0" w:line="240" w:lineRule="auto"/>
        <w:contextualSpacing/>
        <w:jc w:val="center"/>
        <w:rPr>
          <w:b/>
          <w:bCs/>
          <w:sz w:val="28"/>
          <w:szCs w:val="28"/>
        </w:rPr>
      </w:pPr>
      <w:r>
        <w:rPr>
          <w:b/>
          <w:bCs/>
          <w:sz w:val="28"/>
          <w:szCs w:val="28"/>
        </w:rPr>
        <w:t xml:space="preserve">HEFCW and the Learned Society </w:t>
      </w:r>
      <w:r w:rsidR="00D5430F">
        <w:rPr>
          <w:b/>
          <w:bCs/>
          <w:sz w:val="28"/>
          <w:szCs w:val="28"/>
        </w:rPr>
        <w:t>of</w:t>
      </w:r>
      <w:r>
        <w:rPr>
          <w:b/>
          <w:bCs/>
          <w:sz w:val="28"/>
          <w:szCs w:val="28"/>
        </w:rPr>
        <w:t xml:space="preserve"> Wales</w:t>
      </w:r>
    </w:p>
    <w:p w14:paraId="33C8A631" w14:textId="745C9F53" w:rsidR="007B5A65" w:rsidRPr="00666A3D" w:rsidRDefault="007B5A65" w:rsidP="007B5A65">
      <w:pPr>
        <w:spacing w:after="0" w:line="240" w:lineRule="auto"/>
        <w:contextualSpacing/>
        <w:jc w:val="center"/>
        <w:rPr>
          <w:rFonts w:cstheme="minorHAnsi"/>
          <w:b/>
          <w:sz w:val="28"/>
          <w:szCs w:val="28"/>
        </w:rPr>
      </w:pPr>
      <w:r w:rsidRPr="00666A3D">
        <w:rPr>
          <w:rFonts w:cstheme="minorHAnsi"/>
          <w:b/>
          <w:sz w:val="28"/>
          <w:szCs w:val="28"/>
        </w:rPr>
        <w:t>Partners’ memorandum of understanding</w:t>
      </w:r>
    </w:p>
    <w:p w14:paraId="4454A3DA" w14:textId="339C7048" w:rsidR="00C81516" w:rsidRPr="00393BA1" w:rsidRDefault="00C81516" w:rsidP="00C81516">
      <w:pPr>
        <w:spacing w:after="0"/>
        <w:rPr>
          <w:b/>
          <w:bCs/>
          <w:sz w:val="16"/>
          <w:szCs w:val="16"/>
        </w:rPr>
      </w:pPr>
    </w:p>
    <w:p w14:paraId="60424C51" w14:textId="6A76A507" w:rsidR="00C81516" w:rsidRPr="00C81516" w:rsidRDefault="00C81516" w:rsidP="00C81516">
      <w:pPr>
        <w:spacing w:after="0"/>
        <w:rPr>
          <w:b/>
          <w:bCs/>
        </w:rPr>
      </w:pPr>
    </w:p>
    <w:p w14:paraId="219800E8" w14:textId="1A61C234" w:rsidR="00C81516" w:rsidRPr="00850736" w:rsidRDefault="00C81516" w:rsidP="00850736">
      <w:pPr>
        <w:pStyle w:val="ListParagraph"/>
        <w:numPr>
          <w:ilvl w:val="0"/>
          <w:numId w:val="6"/>
        </w:numPr>
        <w:spacing w:after="120" w:line="240" w:lineRule="auto"/>
        <w:ind w:left="357" w:hanging="357"/>
        <w:contextualSpacing w:val="0"/>
        <w:rPr>
          <w:b/>
          <w:bCs/>
        </w:rPr>
      </w:pPr>
      <w:r w:rsidRPr="00850736">
        <w:rPr>
          <w:b/>
          <w:bCs/>
        </w:rPr>
        <w:t>Scope</w:t>
      </w:r>
    </w:p>
    <w:p w14:paraId="2AE1C4E6" w14:textId="11DB732E" w:rsidR="00482353" w:rsidRDefault="00C81516" w:rsidP="005F64F6">
      <w:pPr>
        <w:spacing w:after="0" w:line="240" w:lineRule="auto"/>
      </w:pPr>
      <w:r w:rsidRPr="00C81516">
        <w:t xml:space="preserve">This </w:t>
      </w:r>
      <w:r w:rsidR="009665BC">
        <w:t>memorandum</w:t>
      </w:r>
      <w:r w:rsidRPr="00C81516">
        <w:t xml:space="preserve"> sets out </w:t>
      </w:r>
      <w:r>
        <w:t xml:space="preserve">the overarching principles for </w:t>
      </w:r>
      <w:r w:rsidR="00AC0DD2">
        <w:t>a long-term strategic</w:t>
      </w:r>
      <w:r w:rsidR="00284A24">
        <w:t xml:space="preserve"> relationship </w:t>
      </w:r>
      <w:r>
        <w:t xml:space="preserve">between HEFCW and the Learned Society of Wales (LSW). It outlines the </w:t>
      </w:r>
      <w:r w:rsidR="00284A24">
        <w:t xml:space="preserve">synergies </w:t>
      </w:r>
      <w:r>
        <w:t>between the two organisations’ ambitions</w:t>
      </w:r>
      <w:r w:rsidR="00D20B0E">
        <w:t xml:space="preserve"> and</w:t>
      </w:r>
      <w:r>
        <w:t xml:space="preserve"> describes in broad terms the areas of work which HEFCW will fund LSW to deliver</w:t>
      </w:r>
      <w:r w:rsidR="00044F18">
        <w:t xml:space="preserve">. </w:t>
      </w:r>
    </w:p>
    <w:p w14:paraId="3441EFB8" w14:textId="60963797" w:rsidR="005F64F6" w:rsidRDefault="005F64F6" w:rsidP="005F64F6">
      <w:pPr>
        <w:spacing w:after="0" w:line="240" w:lineRule="auto"/>
      </w:pPr>
    </w:p>
    <w:p w14:paraId="048A234E" w14:textId="10C1838F" w:rsidR="00284A24" w:rsidRPr="00284A24" w:rsidRDefault="003010FC" w:rsidP="001300B5">
      <w:pPr>
        <w:spacing w:after="0" w:line="240" w:lineRule="auto"/>
        <w:rPr>
          <w:b/>
          <w:bCs/>
        </w:rPr>
      </w:pPr>
      <w:r>
        <w:t xml:space="preserve">Building on the existing </w:t>
      </w:r>
      <w:r w:rsidR="00312A7A">
        <w:t xml:space="preserve">successful </w:t>
      </w:r>
      <w:r w:rsidR="00284A24">
        <w:t>partnership established</w:t>
      </w:r>
      <w:r>
        <w:t xml:space="preserve"> in 2021, this </w:t>
      </w:r>
      <w:r w:rsidR="00044F18">
        <w:t>memorandum</w:t>
      </w:r>
      <w:r>
        <w:t xml:space="preserve"> </w:t>
      </w:r>
      <w:r w:rsidR="00A50AAF">
        <w:t xml:space="preserve">provides the </w:t>
      </w:r>
      <w:r w:rsidR="00044F18">
        <w:t xml:space="preserve">ongoing </w:t>
      </w:r>
      <w:r w:rsidR="00A50AAF">
        <w:t xml:space="preserve">basis </w:t>
      </w:r>
      <w:r w:rsidR="003A76E8">
        <w:t>on</w:t>
      </w:r>
      <w:r w:rsidR="001300B5">
        <w:t xml:space="preserve"> which partners </w:t>
      </w:r>
      <w:r w:rsidR="003A76E8">
        <w:t>will</w:t>
      </w:r>
      <w:r w:rsidR="001300B5">
        <w:t xml:space="preserve"> move towards </w:t>
      </w:r>
      <w:r w:rsidR="00284A24">
        <w:t>implementing the Welsh Government’s acceptance of the recommendation in the Diamond Review (2016)</w:t>
      </w:r>
      <w:r w:rsidR="003A76E8">
        <w:t>. Annual core funding</w:t>
      </w:r>
      <w:r w:rsidR="00751ACA">
        <w:t xml:space="preserve"> to LSW will be agreed on an annual basis, within the expectations of this memorandum of understanding. </w:t>
      </w:r>
    </w:p>
    <w:p w14:paraId="06B828F7" w14:textId="3CD4F879" w:rsidR="00C81516" w:rsidRDefault="00C81516" w:rsidP="005F64F6">
      <w:pPr>
        <w:spacing w:after="0" w:line="240" w:lineRule="auto"/>
      </w:pPr>
    </w:p>
    <w:p w14:paraId="514D1837" w14:textId="77777777" w:rsidR="005F64F6" w:rsidRPr="00482353" w:rsidRDefault="005F64F6" w:rsidP="003B22B7">
      <w:pPr>
        <w:spacing w:after="0" w:line="240" w:lineRule="auto"/>
        <w:rPr>
          <w:sz w:val="16"/>
          <w:szCs w:val="16"/>
        </w:rPr>
      </w:pPr>
    </w:p>
    <w:p w14:paraId="6FC718EF" w14:textId="626EB3ED" w:rsidR="00C81516" w:rsidRPr="00850736" w:rsidRDefault="00622B7B" w:rsidP="00850736">
      <w:pPr>
        <w:pStyle w:val="ListParagraph"/>
        <w:numPr>
          <w:ilvl w:val="0"/>
          <w:numId w:val="6"/>
        </w:numPr>
        <w:spacing w:after="120" w:line="240" w:lineRule="auto"/>
        <w:ind w:left="357" w:hanging="357"/>
        <w:contextualSpacing w:val="0"/>
        <w:rPr>
          <w:b/>
          <w:bCs/>
        </w:rPr>
      </w:pPr>
      <w:r w:rsidRPr="00850736">
        <w:rPr>
          <w:b/>
          <w:bCs/>
        </w:rPr>
        <w:t>O</w:t>
      </w:r>
      <w:r w:rsidR="00850736">
        <w:rPr>
          <w:b/>
          <w:bCs/>
        </w:rPr>
        <w:t>ur</w:t>
      </w:r>
      <w:r w:rsidRPr="00850736">
        <w:rPr>
          <w:b/>
          <w:bCs/>
        </w:rPr>
        <w:t xml:space="preserve"> ambitions</w:t>
      </w:r>
    </w:p>
    <w:p w14:paraId="79AB064D" w14:textId="6D058F06" w:rsidR="00CD2B56" w:rsidRDefault="00622B7B" w:rsidP="00C81516">
      <w:pPr>
        <w:spacing w:after="0"/>
        <w:rPr>
          <w:b/>
          <w:bCs/>
        </w:rPr>
      </w:pPr>
      <w:r>
        <w:t>HEFCW and LSW share a number of ambitions</w:t>
      </w:r>
      <w:r w:rsidR="00CD2B56">
        <w:t xml:space="preserve"> as articulated in the following proposed </w:t>
      </w:r>
      <w:r w:rsidR="00CD2B56" w:rsidRPr="0098028A">
        <w:rPr>
          <w:b/>
          <w:bCs/>
        </w:rPr>
        <w:t>Statement of shared principles</w:t>
      </w:r>
      <w:r w:rsidR="0098028A">
        <w:rPr>
          <w:b/>
          <w:bCs/>
        </w:rPr>
        <w:t>:</w:t>
      </w:r>
    </w:p>
    <w:p w14:paraId="291F4EB5" w14:textId="311B2F60" w:rsidR="0098028A" w:rsidRPr="00EA0C5B" w:rsidRDefault="0098028A" w:rsidP="00EA0C5B">
      <w:pPr>
        <w:spacing w:after="0" w:line="240" w:lineRule="auto"/>
      </w:pPr>
    </w:p>
    <w:p w14:paraId="1E4C106C" w14:textId="094CD08B" w:rsidR="00EA0C5B" w:rsidRDefault="00EA0C5B" w:rsidP="00EA0C5B">
      <w:pPr>
        <w:spacing w:after="0" w:line="240" w:lineRule="auto"/>
      </w:pPr>
      <w:r>
        <w:t xml:space="preserve">“Excellent research and innovation in Wales is a cornerstone of the nation’s social, economic, and cultural health. The better we can promote and recognise excellent research, support the people undertaking it, broaden its application and understanding, and build links between research producers and users inside and outside Wales, the greater a contribution our outstanding research can make to the future prosperity of the nation. </w:t>
      </w:r>
    </w:p>
    <w:p w14:paraId="62E9259B" w14:textId="77777777" w:rsidR="00EA0C5B" w:rsidRDefault="00EA0C5B" w:rsidP="00EA0C5B">
      <w:pPr>
        <w:spacing w:after="0" w:line="240" w:lineRule="auto"/>
      </w:pPr>
    </w:p>
    <w:p w14:paraId="671EBF99" w14:textId="56C864DB" w:rsidR="00EA0C5B" w:rsidRDefault="5D93B83F" w:rsidP="00EA0C5B">
      <w:pPr>
        <w:spacing w:after="0" w:line="240" w:lineRule="auto"/>
      </w:pPr>
      <w:r>
        <w:t>“</w:t>
      </w:r>
      <w:r w:rsidR="00EA0C5B">
        <w:t xml:space="preserve">The Learned Society of Wales is the national academy for arts and sciences. The Higher Education Funding Council for Wales is the funder and regulator for higher education in Wales. Both organisations support research, innovation, and collaboration, and the contributions these make to Welsh society. By working together for the future health of research and innovation in Wales, HEFCW and LSW will jointly create </w:t>
      </w:r>
      <w:r w:rsidR="0038141C">
        <w:t>and build</w:t>
      </w:r>
      <w:r w:rsidR="00EA0C5B">
        <w:t xml:space="preserve"> ways to support a thriving research ecosystem while adding value to their activities as independent organisations.”</w:t>
      </w:r>
    </w:p>
    <w:p w14:paraId="7AF55122" w14:textId="77777777" w:rsidR="0098028A" w:rsidRDefault="0098028A" w:rsidP="00C81516">
      <w:pPr>
        <w:spacing w:after="0"/>
      </w:pPr>
    </w:p>
    <w:p w14:paraId="0E16A656" w14:textId="25963F68" w:rsidR="00622B7B" w:rsidRDefault="0098028A" w:rsidP="00C81516">
      <w:pPr>
        <w:spacing w:after="0"/>
      </w:pPr>
      <w:r>
        <w:t xml:space="preserve">At a more detailed level, </w:t>
      </w:r>
      <w:r w:rsidR="00622B7B">
        <w:t>LSW</w:t>
      </w:r>
      <w:r w:rsidR="004046E6">
        <w:t xml:space="preserve">’s </w:t>
      </w:r>
      <w:r w:rsidR="00845A1A">
        <w:t>new strategic plan for 2023-2028</w:t>
      </w:r>
      <w:r w:rsidR="0076429F">
        <w:t xml:space="preserve"> aligns with </w:t>
      </w:r>
      <w:r w:rsidR="00751ACA">
        <w:t xml:space="preserve">many of </w:t>
      </w:r>
      <w:r>
        <w:t xml:space="preserve">the objectives in </w:t>
      </w:r>
      <w:r w:rsidR="00622B7B">
        <w:t>HEFCW’s Vision for Research and Innovation in Wales</w:t>
      </w:r>
      <w:r w:rsidR="0076429F">
        <w:t xml:space="preserve">, as outlined </w:t>
      </w:r>
      <w:r w:rsidR="0038141C">
        <w:t>in Annex A.</w:t>
      </w:r>
      <w:r w:rsidR="0076429F">
        <w:t xml:space="preserve"> </w:t>
      </w:r>
    </w:p>
    <w:p w14:paraId="22125D92" w14:textId="3F4A3919" w:rsidR="00622B7B" w:rsidRDefault="00622B7B" w:rsidP="00C81516">
      <w:pPr>
        <w:spacing w:after="0"/>
      </w:pPr>
    </w:p>
    <w:p w14:paraId="1D7D37BF" w14:textId="77777777" w:rsidR="0038141C" w:rsidRPr="00482353" w:rsidRDefault="0038141C" w:rsidP="00C81516">
      <w:pPr>
        <w:spacing w:after="0"/>
        <w:rPr>
          <w:sz w:val="16"/>
          <w:szCs w:val="16"/>
        </w:rPr>
      </w:pPr>
    </w:p>
    <w:p w14:paraId="1FF8805A" w14:textId="7473885D" w:rsidR="00670778" w:rsidRDefault="00173223" w:rsidP="00670778">
      <w:pPr>
        <w:pStyle w:val="ListParagraph"/>
        <w:numPr>
          <w:ilvl w:val="0"/>
          <w:numId w:val="6"/>
        </w:numPr>
        <w:spacing w:after="120" w:line="240" w:lineRule="auto"/>
        <w:ind w:left="357" w:hanging="357"/>
        <w:contextualSpacing w:val="0"/>
        <w:rPr>
          <w:b/>
          <w:bCs/>
        </w:rPr>
      </w:pPr>
      <w:r w:rsidRPr="00850736">
        <w:rPr>
          <w:b/>
          <w:bCs/>
        </w:rPr>
        <w:t>Purpose and aims of partnership</w:t>
      </w:r>
    </w:p>
    <w:p w14:paraId="03D205B4" w14:textId="77777777" w:rsidR="00670778" w:rsidRPr="005F64F6" w:rsidRDefault="00173223" w:rsidP="005F64F6">
      <w:pPr>
        <w:spacing w:after="120" w:line="240" w:lineRule="auto"/>
        <w:rPr>
          <w:b/>
          <w:bCs/>
        </w:rPr>
      </w:pPr>
      <w:r>
        <w:t>The overarching aims of the partnership are to enable LSW to:</w:t>
      </w:r>
    </w:p>
    <w:p w14:paraId="206DF409" w14:textId="1E08C22F" w:rsidR="00284A24" w:rsidRDefault="00284A24" w:rsidP="005F64F6">
      <w:pPr>
        <w:pStyle w:val="ListParagraph"/>
        <w:numPr>
          <w:ilvl w:val="2"/>
          <w:numId w:val="10"/>
        </w:numPr>
        <w:spacing w:after="120" w:line="240" w:lineRule="auto"/>
        <w:ind w:left="851" w:hanging="425"/>
        <w:contextualSpacing w:val="0"/>
      </w:pPr>
      <w:r>
        <w:t xml:space="preserve">Develop the Society, </w:t>
      </w:r>
      <w:r w:rsidR="00F85871">
        <w:t>support the delivery of its 2023-2025 strategy</w:t>
      </w:r>
      <w:r>
        <w:t xml:space="preserve"> and fulfil effectively the role and responsibilities of a national academy</w:t>
      </w:r>
    </w:p>
    <w:p w14:paraId="0477596F" w14:textId="3B15A8AD" w:rsidR="00670778" w:rsidRPr="005F64F6" w:rsidRDefault="00173223" w:rsidP="005F64F6">
      <w:pPr>
        <w:pStyle w:val="ListParagraph"/>
        <w:numPr>
          <w:ilvl w:val="2"/>
          <w:numId w:val="10"/>
        </w:numPr>
        <w:spacing w:after="120" w:line="240" w:lineRule="auto"/>
        <w:ind w:left="851" w:hanging="425"/>
        <w:contextualSpacing w:val="0"/>
      </w:pPr>
      <w:r w:rsidRPr="005F64F6">
        <w:t xml:space="preserve">Provide </w:t>
      </w:r>
      <w:r w:rsidR="001B2C28" w:rsidRPr="005F64F6">
        <w:t xml:space="preserve">national, </w:t>
      </w:r>
      <w:r w:rsidRPr="005F64F6">
        <w:t>collaborative</w:t>
      </w:r>
      <w:r w:rsidR="001B2C28" w:rsidRPr="005F64F6">
        <w:t xml:space="preserve"> activities</w:t>
      </w:r>
      <w:r w:rsidRPr="005F64F6">
        <w:t xml:space="preserve"> </w:t>
      </w:r>
      <w:r w:rsidR="00284A24">
        <w:t xml:space="preserve">to encourage excellence and </w:t>
      </w:r>
      <w:r w:rsidR="001B2C28" w:rsidRPr="005F64F6">
        <w:t>enhance the work of individual institutions</w:t>
      </w:r>
      <w:r w:rsidR="00284A24">
        <w:t>, and support delivery of HEFCW’s Vision</w:t>
      </w:r>
    </w:p>
    <w:p w14:paraId="7F011911" w14:textId="510E3E78" w:rsidR="00173223" w:rsidRPr="005F64F6" w:rsidRDefault="00173223" w:rsidP="005F64F6">
      <w:pPr>
        <w:pStyle w:val="ListParagraph"/>
        <w:numPr>
          <w:ilvl w:val="2"/>
          <w:numId w:val="10"/>
        </w:numPr>
        <w:spacing w:after="120" w:line="240" w:lineRule="auto"/>
        <w:ind w:left="851" w:hanging="425"/>
        <w:contextualSpacing w:val="0"/>
      </w:pPr>
      <w:r w:rsidRPr="005F64F6">
        <w:t>Strengthen its role as an independent actor and voice of expertise within the higher education sector in Wales</w:t>
      </w:r>
      <w:r w:rsidR="00284A24">
        <w:t xml:space="preserve"> and beyond </w:t>
      </w:r>
    </w:p>
    <w:p w14:paraId="6A7E1537" w14:textId="20DD9817" w:rsidR="00A81742" w:rsidRPr="00850736" w:rsidRDefault="00A81742" w:rsidP="00850736">
      <w:pPr>
        <w:pStyle w:val="ListParagraph"/>
        <w:numPr>
          <w:ilvl w:val="0"/>
          <w:numId w:val="6"/>
        </w:numPr>
        <w:spacing w:after="120" w:line="240" w:lineRule="auto"/>
        <w:ind w:left="357" w:hanging="357"/>
        <w:contextualSpacing w:val="0"/>
        <w:rPr>
          <w:b/>
          <w:bCs/>
        </w:rPr>
      </w:pPr>
      <w:r w:rsidRPr="00850736">
        <w:rPr>
          <w:b/>
          <w:bCs/>
        </w:rPr>
        <w:lastRenderedPageBreak/>
        <w:t>Range of activities</w:t>
      </w:r>
    </w:p>
    <w:p w14:paraId="090E3DAB" w14:textId="274B5153" w:rsidR="00670778" w:rsidRDefault="00A81742" w:rsidP="00426CC4">
      <w:pPr>
        <w:spacing w:after="120"/>
        <w:ind w:left="357"/>
      </w:pPr>
      <w:r>
        <w:t xml:space="preserve">Each year, HEFCW and LSW will agree </w:t>
      </w:r>
      <w:r w:rsidR="0050603D">
        <w:t>areas of</w:t>
      </w:r>
      <w:r>
        <w:t xml:space="preserve"> activities that </w:t>
      </w:r>
      <w:r w:rsidR="0050603D">
        <w:t>will</w:t>
      </w:r>
      <w:r>
        <w:t xml:space="preserve"> be delivered </w:t>
      </w:r>
      <w:r w:rsidR="00075A17">
        <w:t xml:space="preserve">using </w:t>
      </w:r>
      <w:r w:rsidR="00F97858">
        <w:t>LSW’s core funding</w:t>
      </w:r>
      <w:r>
        <w:t xml:space="preserve">. </w:t>
      </w:r>
      <w:r w:rsidR="00352A9E">
        <w:t>The</w:t>
      </w:r>
      <w:r w:rsidR="00284A24">
        <w:t>se</w:t>
      </w:r>
      <w:r w:rsidR="00352A9E">
        <w:t xml:space="preserve"> activities will </w:t>
      </w:r>
      <w:r w:rsidR="00284A24">
        <w:t xml:space="preserve">contribute to the delivery of </w:t>
      </w:r>
      <w:r w:rsidR="00352A9E">
        <w:t>the two organisations’ shared ambitions</w:t>
      </w:r>
      <w:r w:rsidR="00284A24">
        <w:t xml:space="preserve"> as outlined above</w:t>
      </w:r>
      <w:r w:rsidR="00352A9E">
        <w:t>.</w:t>
      </w:r>
      <w:r w:rsidR="00DE751F" w:rsidRPr="00DE751F">
        <w:t xml:space="preserve"> </w:t>
      </w:r>
      <w:r w:rsidR="00DE751F">
        <w:t>It is anticipated that the broad areas of activity will remain relatively consistent from year to year to promote sustainable growth.</w:t>
      </w:r>
    </w:p>
    <w:p w14:paraId="3C424C91" w14:textId="097A959F" w:rsidR="00A81742" w:rsidRDefault="00A81742" w:rsidP="00426CC4">
      <w:pPr>
        <w:spacing w:after="120"/>
        <w:ind w:firstLine="357"/>
      </w:pPr>
      <w:r>
        <w:t xml:space="preserve">The </w:t>
      </w:r>
      <w:r w:rsidR="0035547F">
        <w:t>areas</w:t>
      </w:r>
      <w:r>
        <w:t xml:space="preserve"> of activities to be funded may include:</w:t>
      </w:r>
    </w:p>
    <w:p w14:paraId="566D8634" w14:textId="6A00A0D6" w:rsidR="000C290A" w:rsidRDefault="00466D4E" w:rsidP="0012348C">
      <w:pPr>
        <w:pStyle w:val="ListParagraph"/>
        <w:numPr>
          <w:ilvl w:val="0"/>
          <w:numId w:val="3"/>
        </w:numPr>
        <w:spacing w:after="120" w:line="240" w:lineRule="auto"/>
        <w:ind w:left="1134" w:hanging="426"/>
        <w:contextualSpacing w:val="0"/>
      </w:pPr>
      <w:r>
        <w:t>E</w:t>
      </w:r>
      <w:r w:rsidR="00E21621">
        <w:t>xternal engagement e.g. events, comms and reports,</w:t>
      </w:r>
      <w:r w:rsidR="000C290A">
        <w:t xml:space="preserve"> to </w:t>
      </w:r>
      <w:r w:rsidR="008C29C4" w:rsidRPr="008C29C4">
        <w:t>increase policy-makers’ understanding of the importance of excellent research, across all disciplines, in benefitting Wales.</w:t>
      </w:r>
    </w:p>
    <w:p w14:paraId="41AB88AE" w14:textId="45EA03BE" w:rsidR="00165CD5" w:rsidRPr="00F0782E" w:rsidRDefault="00AC03CE" w:rsidP="0012348C">
      <w:pPr>
        <w:pStyle w:val="ListParagraph"/>
        <w:numPr>
          <w:ilvl w:val="0"/>
          <w:numId w:val="3"/>
        </w:numPr>
        <w:spacing w:after="120" w:line="240" w:lineRule="auto"/>
        <w:ind w:left="1134" w:hanging="426"/>
        <w:contextualSpacing w:val="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w:t>
      </w:r>
      <w:r w:rsidR="00165CD5">
        <w:rPr>
          <w:rStyle w:val="normaltextrun"/>
          <w:rFonts w:ascii="Calibri" w:hAnsi="Calibri" w:cs="Calibri"/>
          <w:color w:val="000000"/>
          <w:shd w:val="clear" w:color="auto" w:fill="FFFFFF"/>
        </w:rPr>
        <w:t>coping, commissioning, publishing and promoting reports</w:t>
      </w:r>
      <w:r w:rsidR="00F0782E">
        <w:rPr>
          <w:rStyle w:val="normaltextrun"/>
          <w:rFonts w:ascii="Calibri" w:hAnsi="Calibri" w:cs="Calibri"/>
          <w:color w:val="000000"/>
          <w:shd w:val="clear" w:color="auto" w:fill="FFFFFF"/>
        </w:rPr>
        <w:t xml:space="preserve"> that</w:t>
      </w:r>
      <w:r w:rsidR="00BE622C">
        <w:rPr>
          <w:rStyle w:val="normaltextrun"/>
          <w:rFonts w:ascii="Calibri" w:hAnsi="Calibri" w:cs="Calibri"/>
          <w:color w:val="000000"/>
          <w:shd w:val="clear" w:color="auto" w:fill="FFFFFF"/>
        </w:rPr>
        <w:t xml:space="preserve"> </w:t>
      </w:r>
      <w:r w:rsidR="00F0782E" w:rsidRPr="00F0782E">
        <w:rPr>
          <w:rStyle w:val="normaltextrun"/>
          <w:rFonts w:ascii="Calibri" w:hAnsi="Calibri" w:cs="Calibri"/>
          <w:color w:val="000000"/>
          <w:shd w:val="clear" w:color="auto" w:fill="FFFFFF"/>
        </w:rPr>
        <w:t>provide independent expert advice to policymakers</w:t>
      </w:r>
      <w:r w:rsidR="00F0782E">
        <w:rPr>
          <w:rStyle w:val="normaltextrun"/>
          <w:rFonts w:ascii="Calibri" w:hAnsi="Calibri" w:cs="Calibri"/>
          <w:color w:val="000000"/>
          <w:shd w:val="clear" w:color="auto" w:fill="FFFFFF"/>
        </w:rPr>
        <w:t>.</w:t>
      </w:r>
    </w:p>
    <w:p w14:paraId="5EE00A46" w14:textId="05C75F14" w:rsidR="003D1146" w:rsidRDefault="00AC03CE" w:rsidP="0012348C">
      <w:pPr>
        <w:pStyle w:val="ListParagraph"/>
        <w:numPr>
          <w:ilvl w:val="0"/>
          <w:numId w:val="3"/>
        </w:numPr>
        <w:spacing w:after="120" w:line="240" w:lineRule="auto"/>
        <w:ind w:left="1134" w:hanging="426"/>
        <w:contextualSpacing w:val="0"/>
      </w:pPr>
      <w:r>
        <w:rPr>
          <w:rStyle w:val="normaltextrun"/>
          <w:rFonts w:ascii="Calibri" w:hAnsi="Calibri" w:cs="Calibri"/>
          <w:color w:val="000000"/>
          <w:bdr w:val="none" w:sz="0" w:space="0" w:color="auto" w:frame="1"/>
        </w:rPr>
        <w:t>Joint work with other national academies e.g. the Celtic Academies Alliance, to raise the</w:t>
      </w:r>
      <w:r w:rsidR="003D1146">
        <w:rPr>
          <w:rStyle w:val="normaltextrun"/>
          <w:rFonts w:ascii="Calibri" w:hAnsi="Calibri" w:cs="Calibri"/>
          <w:color w:val="000000"/>
          <w:bdr w:val="none" w:sz="0" w:space="0" w:color="auto" w:frame="1"/>
        </w:rPr>
        <w:t xml:space="preserve"> profile of Welsh </w:t>
      </w:r>
      <w:r>
        <w:rPr>
          <w:rStyle w:val="normaltextrun"/>
          <w:rFonts w:ascii="Calibri" w:hAnsi="Calibri" w:cs="Calibri"/>
          <w:color w:val="000000"/>
          <w:bdr w:val="none" w:sz="0" w:space="0" w:color="auto" w:frame="1"/>
        </w:rPr>
        <w:t>research and innovation</w:t>
      </w:r>
      <w:r w:rsidR="003D1146">
        <w:rPr>
          <w:rStyle w:val="normaltextrun"/>
          <w:rFonts w:ascii="Calibri" w:hAnsi="Calibri" w:cs="Calibri"/>
          <w:color w:val="000000"/>
          <w:bdr w:val="none" w:sz="0" w:space="0" w:color="auto" w:frame="1"/>
        </w:rPr>
        <w:t xml:space="preserve"> outside Wales</w:t>
      </w:r>
      <w:r w:rsidR="00E21621">
        <w:rPr>
          <w:rStyle w:val="normaltextrun"/>
          <w:rFonts w:ascii="Calibri" w:hAnsi="Calibri" w:cs="Calibri"/>
          <w:color w:val="000000"/>
          <w:bdr w:val="none" w:sz="0" w:space="0" w:color="auto" w:frame="1"/>
        </w:rPr>
        <w:t>.</w:t>
      </w:r>
    </w:p>
    <w:p w14:paraId="48F0D041" w14:textId="47D5AA62" w:rsidR="00A81742" w:rsidRDefault="00A81742" w:rsidP="0012348C">
      <w:pPr>
        <w:pStyle w:val="ListParagraph"/>
        <w:numPr>
          <w:ilvl w:val="0"/>
          <w:numId w:val="3"/>
        </w:numPr>
        <w:spacing w:after="120" w:line="240" w:lineRule="auto"/>
        <w:ind w:left="1134" w:hanging="426"/>
        <w:contextualSpacing w:val="0"/>
      </w:pPr>
      <w:r>
        <w:t xml:space="preserve">Support for </w:t>
      </w:r>
      <w:r w:rsidR="00E21621">
        <w:t>r</w:t>
      </w:r>
      <w:r>
        <w:t>esearchers in Wales, within the context of delivering on the Researcher Development Concordat</w:t>
      </w:r>
      <w:r w:rsidR="009E42F2">
        <w:t>.</w:t>
      </w:r>
    </w:p>
    <w:p w14:paraId="58BDEDFE" w14:textId="77B2E363" w:rsidR="00A81742" w:rsidRDefault="00A81742" w:rsidP="0012348C">
      <w:pPr>
        <w:pStyle w:val="ListParagraph"/>
        <w:numPr>
          <w:ilvl w:val="0"/>
          <w:numId w:val="3"/>
        </w:numPr>
        <w:spacing w:after="120" w:line="240" w:lineRule="auto"/>
        <w:ind w:left="1134" w:hanging="426"/>
        <w:contextualSpacing w:val="0"/>
      </w:pPr>
      <w:r>
        <w:t>Supporting the development of research networks and collaboration</w:t>
      </w:r>
      <w:r w:rsidR="00844041">
        <w:t>s</w:t>
      </w:r>
      <w:r>
        <w:t xml:space="preserve"> across institutions</w:t>
      </w:r>
      <w:r w:rsidR="009E42F2">
        <w:t>.</w:t>
      </w:r>
    </w:p>
    <w:p w14:paraId="28F3A5B4" w14:textId="6AF64BD0" w:rsidR="009E42F2" w:rsidRDefault="009226B0" w:rsidP="0012348C">
      <w:pPr>
        <w:pStyle w:val="ListParagraph"/>
        <w:numPr>
          <w:ilvl w:val="0"/>
          <w:numId w:val="3"/>
        </w:numPr>
        <w:spacing w:after="120" w:line="240" w:lineRule="auto"/>
        <w:ind w:left="1134" w:hanging="426"/>
        <w:contextualSpacing w:val="0"/>
      </w:pPr>
      <w:r>
        <w:t>Funding and a</w:t>
      </w:r>
      <w:r w:rsidR="00A2028A">
        <w:t>dministering g</w:t>
      </w:r>
      <w:r w:rsidR="007F0D6D">
        <w:t xml:space="preserve">rants, bursaries, scholarships and fellowships </w:t>
      </w:r>
      <w:r>
        <w:t>for Welsh researchers</w:t>
      </w:r>
      <w:r w:rsidR="00E21621">
        <w:t>.</w:t>
      </w:r>
      <w:r>
        <w:t xml:space="preserve"> </w:t>
      </w:r>
    </w:p>
    <w:p w14:paraId="57B9BA1D" w14:textId="5DCF65F4" w:rsidR="00BE622C" w:rsidRDefault="00BE622C" w:rsidP="0012348C">
      <w:pPr>
        <w:pStyle w:val="ListParagraph"/>
        <w:numPr>
          <w:ilvl w:val="0"/>
          <w:numId w:val="3"/>
        </w:numPr>
        <w:spacing w:after="120" w:line="240" w:lineRule="auto"/>
        <w:ind w:left="1134" w:hanging="426"/>
        <w:contextualSpacing w:val="0"/>
      </w:pPr>
      <w:r>
        <w:t xml:space="preserve">Delivery </w:t>
      </w:r>
      <w:r w:rsidR="0050603D">
        <w:t xml:space="preserve">and sponsorship </w:t>
      </w:r>
      <w:r>
        <w:t>of events and other activities to promote excellent research from Wales.</w:t>
      </w:r>
    </w:p>
    <w:p w14:paraId="27D1839F" w14:textId="03D313AA" w:rsidR="00A96223" w:rsidRDefault="009E3C02" w:rsidP="00426CC4">
      <w:pPr>
        <w:spacing w:after="0"/>
        <w:ind w:left="426"/>
      </w:pPr>
      <w:r>
        <w:t>New areas that align with the strategic objectives of the partnership may also emerge, and be funded as new activity streams</w:t>
      </w:r>
      <w:r w:rsidR="0017573A">
        <w:t>, preferably through increased core funding, although</w:t>
      </w:r>
      <w:r w:rsidR="005A4F84">
        <w:t xml:space="preserve"> both partners agree to explore specific project funded activity in addition to core funding, </w:t>
      </w:r>
      <w:r w:rsidR="0035547F">
        <w:t>if necessary</w:t>
      </w:r>
      <w:r>
        <w:t>.</w:t>
      </w:r>
    </w:p>
    <w:p w14:paraId="7CCA9B12" w14:textId="77777777" w:rsidR="00E35BEC" w:rsidRPr="00482353" w:rsidRDefault="00E35BEC" w:rsidP="00E35BEC">
      <w:pPr>
        <w:pStyle w:val="ListParagraph"/>
        <w:tabs>
          <w:tab w:val="left" w:pos="3544"/>
        </w:tabs>
        <w:spacing w:after="0" w:line="240" w:lineRule="auto"/>
        <w:ind w:left="357"/>
        <w:contextualSpacing w:val="0"/>
        <w:rPr>
          <w:b/>
          <w:bCs/>
          <w:sz w:val="16"/>
          <w:szCs w:val="16"/>
        </w:rPr>
      </w:pPr>
    </w:p>
    <w:p w14:paraId="03ABF2FC" w14:textId="77777777" w:rsidR="00E35BEC" w:rsidRPr="00850736" w:rsidRDefault="00E35BEC" w:rsidP="00E35BEC">
      <w:pPr>
        <w:pStyle w:val="ListParagraph"/>
        <w:numPr>
          <w:ilvl w:val="0"/>
          <w:numId w:val="6"/>
        </w:numPr>
        <w:tabs>
          <w:tab w:val="left" w:pos="3544"/>
        </w:tabs>
        <w:spacing w:after="120" w:line="240" w:lineRule="auto"/>
        <w:ind w:left="357" w:hanging="357"/>
        <w:contextualSpacing w:val="0"/>
        <w:rPr>
          <w:b/>
          <w:bCs/>
        </w:rPr>
      </w:pPr>
      <w:r w:rsidRPr="00850736">
        <w:rPr>
          <w:b/>
          <w:bCs/>
        </w:rPr>
        <w:t>Terms of this framework</w:t>
      </w:r>
    </w:p>
    <w:p w14:paraId="76956152" w14:textId="77777777" w:rsidR="00E35BEC" w:rsidRDefault="00E35BEC" w:rsidP="00E35BEC">
      <w:pPr>
        <w:pStyle w:val="ListParagraph"/>
        <w:numPr>
          <w:ilvl w:val="0"/>
          <w:numId w:val="9"/>
        </w:numPr>
        <w:tabs>
          <w:tab w:val="left" w:pos="3544"/>
        </w:tabs>
        <w:spacing w:after="120" w:line="240" w:lineRule="auto"/>
        <w:ind w:left="850" w:hanging="425"/>
        <w:contextualSpacing w:val="0"/>
      </w:pPr>
      <w:r>
        <w:t>This agreement will be active once approved by the Councils of HEFCW and LSW.</w:t>
      </w:r>
    </w:p>
    <w:p w14:paraId="35F77A88" w14:textId="77777777" w:rsidR="00E35BEC" w:rsidRDefault="00E35BEC" w:rsidP="00E35BEC">
      <w:pPr>
        <w:pStyle w:val="ListParagraph"/>
        <w:numPr>
          <w:ilvl w:val="0"/>
          <w:numId w:val="9"/>
        </w:numPr>
        <w:tabs>
          <w:tab w:val="left" w:pos="3544"/>
        </w:tabs>
        <w:spacing w:after="120" w:line="240" w:lineRule="auto"/>
        <w:ind w:left="850" w:hanging="425"/>
        <w:contextualSpacing w:val="0"/>
      </w:pPr>
      <w:r>
        <w:t>It will remain active until amended, superseded or terminated by agreement of the partners. Each partner will give a minimum of 6 months’ notice of their intention to terminate or substantially alter the agreement.</w:t>
      </w:r>
    </w:p>
    <w:p w14:paraId="603962B2" w14:textId="44A78A2E" w:rsidR="00426CC4" w:rsidRDefault="00E35BEC" w:rsidP="7A51AE9C">
      <w:pPr>
        <w:pStyle w:val="ListParagraph"/>
        <w:numPr>
          <w:ilvl w:val="0"/>
          <w:numId w:val="9"/>
        </w:numPr>
        <w:tabs>
          <w:tab w:val="left" w:pos="3544"/>
        </w:tabs>
        <w:spacing w:after="120" w:line="240" w:lineRule="auto"/>
        <w:ind w:left="850" w:hanging="425"/>
      </w:pPr>
      <w:r>
        <w:t>A f</w:t>
      </w:r>
      <w:r w:rsidR="00B95E77">
        <w:t xml:space="preserve">unding agreement with formal monitoring expectations will be </w:t>
      </w:r>
      <w:r w:rsidR="00067E05">
        <w:t xml:space="preserve">agreed </w:t>
      </w:r>
      <w:r>
        <w:t xml:space="preserve">separately, within the expectations of this memorandum, </w:t>
      </w:r>
      <w:r w:rsidR="00067E05">
        <w:t>on an annual basis</w:t>
      </w:r>
      <w:r>
        <w:t>. H</w:t>
      </w:r>
      <w:r w:rsidR="00067E05">
        <w:t>owever</w:t>
      </w:r>
      <w:r w:rsidR="66845AE9">
        <w:t>,</w:t>
      </w:r>
      <w:r w:rsidR="00067E05">
        <w:t xml:space="preserve"> the intention of this memorandum is to establish a </w:t>
      </w:r>
      <w:r w:rsidR="004E70E1">
        <w:t>relation</w:t>
      </w:r>
      <w:r w:rsidR="00067E05">
        <w:t>ship</w:t>
      </w:r>
      <w:r>
        <w:t xml:space="preserve"> in which both parties engage frequently and will not be </w:t>
      </w:r>
      <w:r w:rsidR="004E70E1">
        <w:t>solely</w:t>
      </w:r>
      <w:r>
        <w:t xml:space="preserve"> reliant on formal reporting mechanisms </w:t>
      </w:r>
      <w:r w:rsidR="004E70E1">
        <w:t xml:space="preserve">to facilitate the partnership. </w:t>
      </w:r>
    </w:p>
    <w:p w14:paraId="635EA3DA" w14:textId="0A932102" w:rsidR="00426CC4" w:rsidRPr="00862841" w:rsidRDefault="00426CC4">
      <w:pPr>
        <w:rPr>
          <w:b/>
          <w:bCs/>
          <w:sz w:val="20"/>
          <w:szCs w:val="20"/>
        </w:rPr>
      </w:pPr>
      <w:r w:rsidRPr="00862841">
        <w:rPr>
          <w:b/>
          <w:bCs/>
          <w:sz w:val="20"/>
          <w:szCs w:val="20"/>
        </w:rPr>
        <w:t xml:space="preserve">Signed by: </w:t>
      </w:r>
    </w:p>
    <w:p w14:paraId="420ADC9E" w14:textId="2C046E99" w:rsidR="00426CC4" w:rsidRPr="00862841" w:rsidRDefault="07B8AB5D" w:rsidP="6FA8B084">
      <w:pPr>
        <w:rPr>
          <w:sz w:val="20"/>
          <w:szCs w:val="20"/>
        </w:rPr>
      </w:pPr>
      <w:r w:rsidRPr="00862841">
        <w:rPr>
          <w:noProof/>
          <w:sz w:val="20"/>
          <w:szCs w:val="20"/>
        </w:rPr>
        <w:drawing>
          <wp:inline distT="0" distB="0" distL="0" distR="0" wp14:anchorId="25F722E6" wp14:editId="721E1693">
            <wp:extent cx="1114425" cy="627129"/>
            <wp:effectExtent l="0" t="0" r="0" b="0"/>
            <wp:docPr id="781348169" name="Picture 78134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14425" cy="627129"/>
                    </a:xfrm>
                    <a:prstGeom prst="rect">
                      <a:avLst/>
                    </a:prstGeom>
                  </pic:spPr>
                </pic:pic>
              </a:graphicData>
            </a:graphic>
          </wp:inline>
        </w:drawing>
      </w:r>
      <w:r w:rsidR="00930278" w:rsidRPr="00862841">
        <w:rPr>
          <w:sz w:val="20"/>
          <w:szCs w:val="20"/>
        </w:rPr>
        <w:tab/>
      </w:r>
      <w:r w:rsidR="00930278" w:rsidRPr="00862841">
        <w:rPr>
          <w:sz w:val="20"/>
          <w:szCs w:val="20"/>
        </w:rPr>
        <w:tab/>
      </w:r>
      <w:r w:rsidR="00930278" w:rsidRPr="00862841">
        <w:rPr>
          <w:sz w:val="20"/>
          <w:szCs w:val="20"/>
        </w:rPr>
        <w:tab/>
      </w:r>
      <w:r w:rsidR="00930278" w:rsidRPr="00862841">
        <w:rPr>
          <w:sz w:val="20"/>
          <w:szCs w:val="20"/>
        </w:rPr>
        <w:tab/>
      </w:r>
      <w:r w:rsidR="00930278" w:rsidRPr="00862841">
        <w:rPr>
          <w:sz w:val="20"/>
          <w:szCs w:val="20"/>
        </w:rPr>
        <w:tab/>
      </w:r>
      <w:r w:rsidR="00930278" w:rsidRPr="00862841">
        <w:rPr>
          <w:noProof/>
          <w:sz w:val="20"/>
          <w:szCs w:val="20"/>
        </w:rPr>
        <mc:AlternateContent>
          <mc:Choice Requires="wpi">
            <w:drawing>
              <wp:inline distT="0" distB="0" distL="114300" distR="114300" wp14:anchorId="2AFA4A20" wp14:editId="403D31C9">
                <wp:extent cx="2022835" cy="441325"/>
                <wp:effectExtent l="38100" t="38100" r="34925" b="34925"/>
                <wp:docPr id="298451852"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2022835" cy="441325"/>
                      </w14:xfrm>
                    </w14:contentPart>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xmlns:w="http://schemas.openxmlformats.org/wordprocessingml/2006/main">
              <v:shapetype xmlns:w14="http://schemas.microsoft.com/office/word/2010/wordml" xmlns:o="urn:schemas-microsoft-com:office:office" xmlns:v="urn:schemas-microsoft-com:vml" id="_x0000_t75" coordsize="21600,21600" filled="f" stroked="f" o:spt="75" o:preferrelative="t" path="m@4@5l@4@11@9@11@9@5xe" w14:anchorId="1C6244B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xmlns:o="urn:schemas-microsoft-com:office:office" xmlns:v="urn:schemas-microsoft-com:vml" id="Ink 7" style="position:absolute;margin-left:166.55pt;margin-top:-7.25pt;width:160pt;height:3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">
                <v:imagedata xmlns:r="http://schemas.openxmlformats.org/officeDocument/2006/relationships" o:title="" r:id="rId14"/>
              </v:shape>
            </w:pict>
          </mc:Fallback>
        </mc:AlternateContent>
      </w:r>
    </w:p>
    <w:p w14:paraId="63B43B39" w14:textId="77777777" w:rsidR="00426CC4" w:rsidRPr="00862841" w:rsidRDefault="00426CC4">
      <w:pPr>
        <w:rPr>
          <w:b/>
          <w:bCs/>
          <w:sz w:val="20"/>
          <w:szCs w:val="20"/>
        </w:rPr>
      </w:pPr>
    </w:p>
    <w:p w14:paraId="1E33DCDE" w14:textId="61CC325E" w:rsidR="00426CC4" w:rsidRPr="00862841" w:rsidRDefault="00B04AE0">
      <w:pPr>
        <w:rPr>
          <w:b/>
          <w:bCs/>
          <w:sz w:val="20"/>
          <w:szCs w:val="20"/>
        </w:rPr>
      </w:pPr>
      <w:r w:rsidRPr="00862841">
        <w:rPr>
          <w:b/>
          <w:bCs/>
          <w:sz w:val="20"/>
          <w:szCs w:val="20"/>
        </w:rPr>
        <w:t>David Blaney</w:t>
      </w:r>
      <w:r w:rsidRPr="00862841">
        <w:rPr>
          <w:sz w:val="20"/>
          <w:szCs w:val="20"/>
        </w:rPr>
        <w:tab/>
      </w:r>
      <w:r w:rsidR="00426CC4" w:rsidRPr="00862841">
        <w:rPr>
          <w:b/>
          <w:bCs/>
          <w:sz w:val="20"/>
          <w:szCs w:val="20"/>
        </w:rPr>
        <w:t xml:space="preserve"> </w:t>
      </w:r>
      <w:r w:rsidRPr="00862841">
        <w:rPr>
          <w:sz w:val="20"/>
          <w:szCs w:val="20"/>
        </w:rPr>
        <w:tab/>
      </w:r>
      <w:r w:rsidRPr="00862841">
        <w:rPr>
          <w:sz w:val="20"/>
          <w:szCs w:val="20"/>
        </w:rPr>
        <w:tab/>
      </w:r>
      <w:r w:rsidRPr="00862841">
        <w:rPr>
          <w:sz w:val="20"/>
          <w:szCs w:val="20"/>
        </w:rPr>
        <w:tab/>
      </w:r>
      <w:r w:rsidRPr="00862841">
        <w:rPr>
          <w:sz w:val="20"/>
          <w:szCs w:val="20"/>
        </w:rPr>
        <w:tab/>
      </w:r>
      <w:r w:rsidRPr="00862841">
        <w:rPr>
          <w:sz w:val="20"/>
          <w:szCs w:val="20"/>
        </w:rPr>
        <w:tab/>
      </w:r>
      <w:r w:rsidRPr="00862841">
        <w:rPr>
          <w:sz w:val="20"/>
          <w:szCs w:val="20"/>
        </w:rPr>
        <w:tab/>
      </w:r>
      <w:r w:rsidR="78007AD5" w:rsidRPr="00862841">
        <w:rPr>
          <w:b/>
          <w:bCs/>
          <w:sz w:val="20"/>
          <w:szCs w:val="20"/>
        </w:rPr>
        <w:t xml:space="preserve"> </w:t>
      </w:r>
      <w:r w:rsidRPr="00862841">
        <w:rPr>
          <w:b/>
          <w:bCs/>
          <w:sz w:val="20"/>
          <w:szCs w:val="20"/>
        </w:rPr>
        <w:t>Olivia Harrison</w:t>
      </w:r>
    </w:p>
    <w:p w14:paraId="7C7B3C8E" w14:textId="01C2A704" w:rsidR="00393BA1" w:rsidRPr="00862841" w:rsidRDefault="00B04AE0" w:rsidP="6FA8B084">
      <w:pPr>
        <w:rPr>
          <w:b/>
          <w:bCs/>
          <w:sz w:val="20"/>
          <w:szCs w:val="20"/>
        </w:rPr>
      </w:pPr>
      <w:r w:rsidRPr="00862841">
        <w:rPr>
          <w:b/>
          <w:bCs/>
          <w:sz w:val="20"/>
          <w:szCs w:val="20"/>
        </w:rPr>
        <w:t>C</w:t>
      </w:r>
      <w:r w:rsidR="011D46D7" w:rsidRPr="00862841">
        <w:rPr>
          <w:b/>
          <w:bCs/>
          <w:sz w:val="20"/>
          <w:szCs w:val="20"/>
        </w:rPr>
        <w:t xml:space="preserve">hief </w:t>
      </w:r>
      <w:r w:rsidRPr="00862841">
        <w:rPr>
          <w:b/>
          <w:bCs/>
          <w:sz w:val="20"/>
          <w:szCs w:val="20"/>
        </w:rPr>
        <w:t>E</w:t>
      </w:r>
      <w:r w:rsidR="34D23E28" w:rsidRPr="00862841">
        <w:rPr>
          <w:b/>
          <w:bCs/>
          <w:sz w:val="20"/>
          <w:szCs w:val="20"/>
        </w:rPr>
        <w:t>xecutive Officer</w:t>
      </w:r>
      <w:r w:rsidR="00426CC4" w:rsidRPr="00862841">
        <w:rPr>
          <w:b/>
          <w:bCs/>
          <w:sz w:val="20"/>
          <w:szCs w:val="20"/>
        </w:rPr>
        <w:t>,</w:t>
      </w:r>
      <w:r w:rsidRPr="00862841">
        <w:rPr>
          <w:sz w:val="20"/>
          <w:szCs w:val="20"/>
        </w:rPr>
        <w:tab/>
      </w:r>
      <w:r w:rsidRPr="00862841">
        <w:rPr>
          <w:sz w:val="20"/>
          <w:szCs w:val="20"/>
        </w:rPr>
        <w:tab/>
      </w:r>
      <w:r w:rsidRPr="00862841">
        <w:rPr>
          <w:sz w:val="20"/>
          <w:szCs w:val="20"/>
        </w:rPr>
        <w:tab/>
      </w:r>
      <w:r w:rsidRPr="00862841">
        <w:rPr>
          <w:sz w:val="20"/>
          <w:szCs w:val="20"/>
        </w:rPr>
        <w:tab/>
      </w:r>
      <w:r w:rsidRPr="00862841">
        <w:rPr>
          <w:sz w:val="20"/>
          <w:szCs w:val="20"/>
        </w:rPr>
        <w:tab/>
      </w:r>
      <w:r w:rsidRPr="00862841">
        <w:rPr>
          <w:sz w:val="20"/>
          <w:szCs w:val="20"/>
        </w:rPr>
        <w:tab/>
      </w:r>
      <w:r w:rsidR="22804E8D" w:rsidRPr="00862841">
        <w:rPr>
          <w:b/>
          <w:bCs/>
          <w:sz w:val="20"/>
          <w:szCs w:val="20"/>
        </w:rPr>
        <w:t>Chief Executive Officer</w:t>
      </w:r>
      <w:r w:rsidRPr="00862841">
        <w:rPr>
          <w:sz w:val="20"/>
          <w:szCs w:val="20"/>
        </w:rPr>
        <w:br/>
      </w:r>
      <w:r w:rsidR="6B333139" w:rsidRPr="00862841">
        <w:rPr>
          <w:b/>
          <w:bCs/>
          <w:sz w:val="20"/>
          <w:szCs w:val="20"/>
        </w:rPr>
        <w:t>Higher Education Funding Council for Wales</w:t>
      </w:r>
      <w:r w:rsidR="00426CC4" w:rsidRPr="00862841">
        <w:rPr>
          <w:b/>
          <w:bCs/>
          <w:sz w:val="20"/>
          <w:szCs w:val="20"/>
        </w:rPr>
        <w:t xml:space="preserve"> HEFCW</w:t>
      </w:r>
      <w:r w:rsidRPr="00862841">
        <w:rPr>
          <w:sz w:val="20"/>
          <w:szCs w:val="20"/>
        </w:rPr>
        <w:tab/>
      </w:r>
      <w:r w:rsidRPr="00862841">
        <w:rPr>
          <w:sz w:val="20"/>
          <w:szCs w:val="20"/>
        </w:rPr>
        <w:tab/>
      </w:r>
      <w:r w:rsidR="00862841">
        <w:rPr>
          <w:sz w:val="20"/>
          <w:szCs w:val="20"/>
        </w:rPr>
        <w:t xml:space="preserve">               </w:t>
      </w:r>
      <w:r w:rsidR="00426CC4" w:rsidRPr="00862841">
        <w:rPr>
          <w:b/>
          <w:bCs/>
          <w:sz w:val="20"/>
          <w:szCs w:val="20"/>
        </w:rPr>
        <w:t xml:space="preserve"> L</w:t>
      </w:r>
      <w:r w:rsidR="39D80017" w:rsidRPr="00862841">
        <w:rPr>
          <w:b/>
          <w:bCs/>
          <w:sz w:val="20"/>
          <w:szCs w:val="20"/>
        </w:rPr>
        <w:t>earned Society of Wales</w:t>
      </w:r>
    </w:p>
    <w:p w14:paraId="54C746AB" w14:textId="08719F87" w:rsidR="0038141C" w:rsidRPr="00426CC4" w:rsidRDefault="00962F0B">
      <w:pPr>
        <w:rPr>
          <w:b/>
          <w:bCs/>
        </w:rPr>
      </w:pPr>
      <w:r w:rsidRPr="00862841">
        <w:rPr>
          <w:b/>
          <w:bCs/>
          <w:sz w:val="20"/>
          <w:szCs w:val="20"/>
        </w:rPr>
        <w:t>on the 24</w:t>
      </w:r>
      <w:r w:rsidRPr="00862841">
        <w:rPr>
          <w:b/>
          <w:bCs/>
          <w:sz w:val="20"/>
          <w:szCs w:val="20"/>
          <w:vertAlign w:val="superscript"/>
        </w:rPr>
        <w:t>th</w:t>
      </w:r>
      <w:r w:rsidRPr="00862841">
        <w:rPr>
          <w:b/>
          <w:bCs/>
          <w:sz w:val="20"/>
          <w:szCs w:val="20"/>
        </w:rPr>
        <w:t xml:space="preserve"> of July 2023</w:t>
      </w:r>
      <w:r w:rsidR="0038141C" w:rsidRPr="00426CC4">
        <w:rPr>
          <w:b/>
          <w:bCs/>
        </w:rPr>
        <w:br w:type="page"/>
      </w:r>
    </w:p>
    <w:p w14:paraId="296C2E97" w14:textId="385F4FCC" w:rsidR="0038141C" w:rsidRPr="0038141C" w:rsidRDefault="0038141C">
      <w:pPr>
        <w:rPr>
          <w:b/>
          <w:bCs/>
        </w:rPr>
      </w:pPr>
      <w:r w:rsidRPr="0038141C">
        <w:rPr>
          <w:b/>
          <w:bCs/>
        </w:rPr>
        <w:lastRenderedPageBreak/>
        <w:t xml:space="preserve">Annex A </w:t>
      </w:r>
    </w:p>
    <w:tbl>
      <w:tblPr>
        <w:tblStyle w:val="TableGrid"/>
        <w:tblW w:w="9351" w:type="dxa"/>
        <w:tblInd w:w="-5" w:type="dxa"/>
        <w:tblLayout w:type="fixed"/>
        <w:tblCellMar>
          <w:right w:w="57" w:type="dxa"/>
        </w:tblCellMar>
        <w:tblLook w:val="04A0" w:firstRow="1" w:lastRow="0" w:firstColumn="1" w:lastColumn="0" w:noHBand="0" w:noVBand="1"/>
      </w:tblPr>
      <w:tblGrid>
        <w:gridCol w:w="562"/>
        <w:gridCol w:w="3974"/>
        <w:gridCol w:w="4815"/>
      </w:tblGrid>
      <w:tr w:rsidR="0038141C" w14:paraId="361CABE2" w14:textId="77777777" w:rsidTr="00482353">
        <w:tc>
          <w:tcPr>
            <w:tcW w:w="4536" w:type="dxa"/>
            <w:gridSpan w:val="2"/>
            <w:shd w:val="clear" w:color="auto" w:fill="DEEAF6" w:themeFill="accent5" w:themeFillTint="33"/>
          </w:tcPr>
          <w:p w14:paraId="13C44B00" w14:textId="77777777" w:rsidR="0038141C" w:rsidRDefault="0038141C" w:rsidP="00482353">
            <w:pPr>
              <w:spacing w:before="60" w:after="60"/>
              <w:jc w:val="center"/>
              <w:rPr>
                <w:b/>
                <w:bCs/>
              </w:rPr>
            </w:pPr>
            <w:r>
              <w:rPr>
                <w:b/>
                <w:bCs/>
              </w:rPr>
              <w:t xml:space="preserve">HEFCW </w:t>
            </w:r>
            <w:r w:rsidRPr="00622B7B">
              <w:rPr>
                <w:b/>
                <w:bCs/>
              </w:rPr>
              <w:t>Vision</w:t>
            </w:r>
            <w:r>
              <w:rPr>
                <w:b/>
                <w:bCs/>
              </w:rPr>
              <w:t xml:space="preserve"> – Pillars / Objectives</w:t>
            </w:r>
          </w:p>
        </w:tc>
        <w:tc>
          <w:tcPr>
            <w:tcW w:w="4815" w:type="dxa"/>
            <w:shd w:val="clear" w:color="auto" w:fill="E2EFD9" w:themeFill="accent6" w:themeFillTint="33"/>
          </w:tcPr>
          <w:p w14:paraId="6C7DEDE7" w14:textId="77777777" w:rsidR="0038141C" w:rsidRDefault="0038141C" w:rsidP="00482353">
            <w:pPr>
              <w:spacing w:before="60" w:after="60"/>
              <w:jc w:val="center"/>
              <w:rPr>
                <w:b/>
                <w:bCs/>
              </w:rPr>
            </w:pPr>
            <w:r>
              <w:rPr>
                <w:b/>
                <w:bCs/>
              </w:rPr>
              <w:t xml:space="preserve">LSW aims and priorities </w:t>
            </w:r>
          </w:p>
        </w:tc>
      </w:tr>
      <w:tr w:rsidR="0038141C" w14:paraId="12B4DB40" w14:textId="77777777" w:rsidTr="00482353">
        <w:trPr>
          <w:cantSplit/>
          <w:trHeight w:val="1134"/>
        </w:trPr>
        <w:tc>
          <w:tcPr>
            <w:tcW w:w="562" w:type="dxa"/>
            <w:vMerge w:val="restart"/>
            <w:shd w:val="clear" w:color="auto" w:fill="DEEAF6" w:themeFill="accent5" w:themeFillTint="33"/>
            <w:textDirection w:val="btLr"/>
          </w:tcPr>
          <w:p w14:paraId="04FAC569" w14:textId="77777777" w:rsidR="0038141C" w:rsidRPr="00F82A36" w:rsidRDefault="0038141C" w:rsidP="00482353">
            <w:pPr>
              <w:spacing w:after="60"/>
              <w:ind w:left="113" w:right="113"/>
              <w:jc w:val="center"/>
              <w:rPr>
                <w:b/>
                <w:bCs/>
              </w:rPr>
            </w:pPr>
            <w:r w:rsidRPr="00F82A36">
              <w:rPr>
                <w:b/>
                <w:bCs/>
              </w:rPr>
              <w:t>Excellence</w:t>
            </w:r>
          </w:p>
          <w:p w14:paraId="23740B7D" w14:textId="77777777" w:rsidR="0038141C" w:rsidRPr="004633E7" w:rsidRDefault="0038141C" w:rsidP="00482353">
            <w:pPr>
              <w:spacing w:before="60" w:after="60"/>
            </w:pPr>
          </w:p>
          <w:p w14:paraId="35E972AF" w14:textId="77777777" w:rsidR="0038141C" w:rsidRPr="004633E7" w:rsidRDefault="0038141C" w:rsidP="00482353">
            <w:pPr>
              <w:spacing w:before="60" w:after="60"/>
            </w:pPr>
          </w:p>
          <w:p w14:paraId="57E166DC" w14:textId="77777777" w:rsidR="0038141C" w:rsidRPr="004633E7" w:rsidRDefault="0038141C" w:rsidP="00482353">
            <w:pPr>
              <w:spacing w:before="60" w:after="60"/>
            </w:pPr>
          </w:p>
          <w:p w14:paraId="7D33E41A" w14:textId="77777777" w:rsidR="0038141C" w:rsidRPr="00F82A36" w:rsidRDefault="0038141C" w:rsidP="00482353">
            <w:pPr>
              <w:spacing w:before="60" w:after="60"/>
              <w:rPr>
                <w:b/>
                <w:bCs/>
              </w:rPr>
            </w:pPr>
          </w:p>
        </w:tc>
        <w:tc>
          <w:tcPr>
            <w:tcW w:w="3974" w:type="dxa"/>
            <w:shd w:val="clear" w:color="auto" w:fill="DEEAF6" w:themeFill="accent5" w:themeFillTint="33"/>
          </w:tcPr>
          <w:p w14:paraId="4AC2C603" w14:textId="77777777" w:rsidR="0038141C" w:rsidRDefault="0038141C" w:rsidP="00482353">
            <w:pPr>
              <w:spacing w:before="60" w:after="60"/>
            </w:pPr>
            <w:r>
              <w:t>Wales recognised for high-quality research which advances knowledge and generates ideas.</w:t>
            </w:r>
          </w:p>
          <w:p w14:paraId="2D3331A4" w14:textId="77777777" w:rsidR="0038141C" w:rsidRDefault="0038141C" w:rsidP="00482353">
            <w:pPr>
              <w:spacing w:before="60" w:after="60"/>
            </w:pPr>
          </w:p>
          <w:p w14:paraId="20041E2C" w14:textId="77777777" w:rsidR="0038141C" w:rsidRPr="00BB6098" w:rsidRDefault="0038141C" w:rsidP="00482353">
            <w:pPr>
              <w:spacing w:before="60" w:after="60"/>
            </w:pPr>
            <w:r>
              <w:t>All activity, from curiosity-driven research to highly applied development, will be recognised for its quality and contribution.</w:t>
            </w:r>
          </w:p>
        </w:tc>
        <w:tc>
          <w:tcPr>
            <w:tcW w:w="4815" w:type="dxa"/>
            <w:shd w:val="clear" w:color="auto" w:fill="E2EFD9" w:themeFill="accent6" w:themeFillTint="33"/>
          </w:tcPr>
          <w:p w14:paraId="59063D4C" w14:textId="77777777" w:rsidR="0038141C" w:rsidRDefault="0038141C" w:rsidP="00482353">
            <w:pPr>
              <w:spacing w:before="60" w:after="60"/>
            </w:pPr>
            <w:r w:rsidRPr="00614E67">
              <w:t>Celebrate the value of excellent research and diverse contributions</w:t>
            </w:r>
            <w:r>
              <w:t>, including through</w:t>
            </w:r>
            <w:r w:rsidRPr="00614E67">
              <w:t xml:space="preserve"> supporting and delivering events and our annual medal awards.</w:t>
            </w:r>
          </w:p>
          <w:p w14:paraId="5F6A791B" w14:textId="77777777" w:rsidR="0038141C" w:rsidRDefault="0038141C" w:rsidP="00482353">
            <w:pPr>
              <w:spacing w:before="60" w:after="120"/>
            </w:pPr>
            <w:r w:rsidRPr="008C29C4">
              <w:t>Use our connections, and work with government, industry, public sector organisations and others, to increase policy-makers’ understanding of the importance of excellent research, across all disciplines, in benefitting Wales.</w:t>
            </w:r>
          </w:p>
        </w:tc>
      </w:tr>
      <w:tr w:rsidR="0038141C" w14:paraId="2AE18535" w14:textId="77777777" w:rsidTr="00482353">
        <w:tc>
          <w:tcPr>
            <w:tcW w:w="562" w:type="dxa"/>
            <w:vMerge/>
            <w:shd w:val="clear" w:color="auto" w:fill="DEEAF6" w:themeFill="accent5" w:themeFillTint="33"/>
          </w:tcPr>
          <w:p w14:paraId="3F4BE2F1" w14:textId="77777777" w:rsidR="0038141C" w:rsidRPr="004633E7" w:rsidRDefault="0038141C" w:rsidP="00482353">
            <w:pPr>
              <w:spacing w:before="60" w:after="60"/>
            </w:pPr>
          </w:p>
        </w:tc>
        <w:tc>
          <w:tcPr>
            <w:tcW w:w="3974" w:type="dxa"/>
            <w:shd w:val="clear" w:color="auto" w:fill="DEEAF6" w:themeFill="accent5" w:themeFillTint="33"/>
          </w:tcPr>
          <w:p w14:paraId="5D4E1655" w14:textId="77777777" w:rsidR="0038141C" w:rsidRDefault="0038141C" w:rsidP="00482353">
            <w:pPr>
              <w:spacing w:before="60" w:after="60"/>
            </w:pPr>
            <w:r w:rsidRPr="0030354D">
              <w:t>A culture that promotes and supports integrity, diversity, inclusivity and researcher mobility</w:t>
            </w:r>
            <w:r>
              <w:t>.</w:t>
            </w:r>
          </w:p>
          <w:p w14:paraId="17BBB278" w14:textId="77777777" w:rsidR="0038141C" w:rsidRPr="003B22B7" w:rsidRDefault="0038141C" w:rsidP="00482353">
            <w:pPr>
              <w:spacing w:before="60" w:after="60"/>
              <w:rPr>
                <w:sz w:val="12"/>
                <w:szCs w:val="12"/>
              </w:rPr>
            </w:pPr>
          </w:p>
          <w:p w14:paraId="16BA552D" w14:textId="77777777" w:rsidR="0038141C" w:rsidRPr="004633E7" w:rsidRDefault="0038141C" w:rsidP="00482353">
            <w:pPr>
              <w:spacing w:before="60" w:after="60"/>
            </w:pPr>
            <w:r>
              <w:t>Wales’ research groups will attract and retain the best researchers from across the world.</w:t>
            </w:r>
          </w:p>
        </w:tc>
        <w:tc>
          <w:tcPr>
            <w:tcW w:w="4815" w:type="dxa"/>
            <w:shd w:val="clear" w:color="auto" w:fill="E2EFD9" w:themeFill="accent6" w:themeFillTint="33"/>
          </w:tcPr>
          <w:p w14:paraId="05625FF1" w14:textId="77777777" w:rsidR="0038141C" w:rsidRPr="00D06C00" w:rsidRDefault="0038141C" w:rsidP="00482353">
            <w:pPr>
              <w:spacing w:before="60" w:after="60"/>
            </w:pPr>
            <w:r>
              <w:t>We will b</w:t>
            </w:r>
            <w:r w:rsidRPr="00D06C00">
              <w:t>uild a welcoming Society whose Fellows, and their contributions, represent the diversity of our nation, and work in partnership with others to promote inclusivity.</w:t>
            </w:r>
          </w:p>
          <w:p w14:paraId="2A0743B2" w14:textId="77777777" w:rsidR="0038141C" w:rsidRPr="00631CDD" w:rsidRDefault="0038141C" w:rsidP="00482353">
            <w:pPr>
              <w:spacing w:before="60" w:after="60"/>
            </w:pPr>
            <w:r>
              <w:t>Continue to b</w:t>
            </w:r>
            <w:r w:rsidRPr="00631CDD">
              <w:t>uild a diverse participation of Early Career Researchers (ECRs) in our ECR Network and provide leadership opportunities for ECRs to take an active role in its development.</w:t>
            </w:r>
          </w:p>
          <w:p w14:paraId="73BCBE68" w14:textId="77777777" w:rsidR="0038141C" w:rsidRPr="0030354D" w:rsidRDefault="0038141C" w:rsidP="00482353">
            <w:pPr>
              <w:spacing w:before="60" w:after="60"/>
            </w:pPr>
            <w:r>
              <w:t>Grow t</w:t>
            </w:r>
            <w:r w:rsidRPr="0067631D">
              <w:t>he capacity of the research sector in Wales for growth, leadership and collaboration by developing our partnership with HEFCW (and longer-term with CTER) and working with others to become integral part of the sector that supports researcher development.</w:t>
            </w:r>
          </w:p>
        </w:tc>
      </w:tr>
      <w:tr w:rsidR="0038141C" w14:paraId="4D3FD11D" w14:textId="77777777" w:rsidTr="00482353">
        <w:trPr>
          <w:cantSplit/>
          <w:trHeight w:val="1134"/>
        </w:trPr>
        <w:tc>
          <w:tcPr>
            <w:tcW w:w="562" w:type="dxa"/>
            <w:vMerge/>
            <w:shd w:val="clear" w:color="auto" w:fill="DEEAF6" w:themeFill="accent5" w:themeFillTint="33"/>
            <w:textDirection w:val="btLr"/>
          </w:tcPr>
          <w:p w14:paraId="28C00B9C" w14:textId="77777777" w:rsidR="0038141C" w:rsidRPr="00F82132" w:rsidRDefault="0038141C" w:rsidP="00482353">
            <w:pPr>
              <w:spacing w:after="60"/>
              <w:ind w:left="113" w:right="113"/>
              <w:jc w:val="center"/>
              <w:rPr>
                <w:b/>
                <w:bCs/>
              </w:rPr>
            </w:pPr>
          </w:p>
        </w:tc>
        <w:tc>
          <w:tcPr>
            <w:tcW w:w="3974" w:type="dxa"/>
            <w:shd w:val="clear" w:color="auto" w:fill="DEEAF6" w:themeFill="accent5" w:themeFillTint="33"/>
          </w:tcPr>
          <w:p w14:paraId="6A8A32D7" w14:textId="77777777" w:rsidR="0038141C" w:rsidRDefault="0038141C" w:rsidP="00482353">
            <w:pPr>
              <w:spacing w:before="60" w:after="60"/>
            </w:pPr>
            <w:r>
              <w:t>Interdisciplinary teams will flourish, applying a range of expertise (arts, humanities and social sciences as well as STEMM) to real-world challenges.</w:t>
            </w:r>
          </w:p>
        </w:tc>
        <w:tc>
          <w:tcPr>
            <w:tcW w:w="4815" w:type="dxa"/>
            <w:shd w:val="clear" w:color="auto" w:fill="E2EFD9" w:themeFill="accent6" w:themeFillTint="33"/>
          </w:tcPr>
          <w:p w14:paraId="52CD53C5" w14:textId="77777777" w:rsidR="0038141C" w:rsidRDefault="0038141C" w:rsidP="00482353">
            <w:pPr>
              <w:spacing w:before="60" w:after="60"/>
            </w:pPr>
            <w:r w:rsidRPr="001C4EB2">
              <w:t xml:space="preserve">Provide funding and other support to initiate interdisciplinary connections and scale-up collaborations across Wales. </w:t>
            </w:r>
          </w:p>
          <w:p w14:paraId="2A139B76" w14:textId="77777777" w:rsidR="0038141C" w:rsidRPr="00B81065" w:rsidRDefault="0038141C" w:rsidP="00482353">
            <w:pPr>
              <w:spacing w:before="60" w:after="60"/>
            </w:pPr>
          </w:p>
        </w:tc>
      </w:tr>
      <w:tr w:rsidR="0038141C" w14:paraId="6DDA4918" w14:textId="77777777" w:rsidTr="00482353">
        <w:trPr>
          <w:cantSplit/>
          <w:trHeight w:val="1134"/>
        </w:trPr>
        <w:tc>
          <w:tcPr>
            <w:tcW w:w="562" w:type="dxa"/>
            <w:shd w:val="clear" w:color="auto" w:fill="DEEAF6" w:themeFill="accent5" w:themeFillTint="33"/>
            <w:textDirection w:val="btLr"/>
          </w:tcPr>
          <w:p w14:paraId="244617CF" w14:textId="77777777" w:rsidR="0038141C" w:rsidRPr="00F82132" w:rsidRDefault="0038141C" w:rsidP="00482353">
            <w:pPr>
              <w:spacing w:after="60"/>
              <w:ind w:left="113" w:right="113"/>
              <w:jc w:val="center"/>
              <w:rPr>
                <w:b/>
                <w:bCs/>
              </w:rPr>
            </w:pPr>
            <w:r w:rsidRPr="00F82132">
              <w:rPr>
                <w:b/>
                <w:bCs/>
              </w:rPr>
              <w:t>Place</w:t>
            </w:r>
          </w:p>
          <w:p w14:paraId="300C249C" w14:textId="77777777" w:rsidR="0038141C" w:rsidRPr="004633E7" w:rsidRDefault="0038141C" w:rsidP="00482353">
            <w:pPr>
              <w:spacing w:before="60" w:after="60"/>
              <w:ind w:left="113" w:right="113"/>
            </w:pPr>
          </w:p>
        </w:tc>
        <w:tc>
          <w:tcPr>
            <w:tcW w:w="3974" w:type="dxa"/>
            <w:shd w:val="clear" w:color="auto" w:fill="DEEAF6" w:themeFill="accent5" w:themeFillTint="33"/>
          </w:tcPr>
          <w:p w14:paraId="5CE5484A" w14:textId="77777777" w:rsidR="0038141C" w:rsidRDefault="0038141C" w:rsidP="00482353">
            <w:pPr>
              <w:spacing w:before="60" w:after="60"/>
            </w:pPr>
            <w:r>
              <w:t>We will support areas of distinctive strength and expertise to build further on these in communities, regions, national and international places.</w:t>
            </w:r>
          </w:p>
          <w:p w14:paraId="631333FE" w14:textId="77777777" w:rsidR="0038141C" w:rsidRPr="0030354D" w:rsidRDefault="0038141C" w:rsidP="00482353">
            <w:pPr>
              <w:spacing w:before="60" w:after="60"/>
            </w:pPr>
            <w:r>
              <w:t xml:space="preserve">Exploiting our local expertise and worldwide reach…[clear] role in civic mission and community engagement. </w:t>
            </w:r>
          </w:p>
        </w:tc>
        <w:tc>
          <w:tcPr>
            <w:tcW w:w="4815" w:type="dxa"/>
            <w:shd w:val="clear" w:color="auto" w:fill="E2EFD9" w:themeFill="accent6" w:themeFillTint="33"/>
          </w:tcPr>
          <w:p w14:paraId="72BE93CD" w14:textId="77777777" w:rsidR="0038141C" w:rsidRPr="00B81065" w:rsidRDefault="0038141C" w:rsidP="00482353">
            <w:pPr>
              <w:spacing w:before="60" w:after="60"/>
            </w:pPr>
            <w:r w:rsidRPr="00B81065">
              <w:t>Support for, and promotion of, Wales Studies; research and the dissemination of knowledge distinct and strategically important to Wales.</w:t>
            </w:r>
          </w:p>
          <w:p w14:paraId="14391B55" w14:textId="77777777" w:rsidR="0038141C" w:rsidRDefault="0038141C" w:rsidP="00482353">
            <w:pPr>
              <w:spacing w:before="60" w:after="60"/>
            </w:pPr>
          </w:p>
        </w:tc>
      </w:tr>
      <w:tr w:rsidR="0038141C" w14:paraId="45B76A17" w14:textId="77777777" w:rsidTr="00482353">
        <w:trPr>
          <w:cantSplit/>
          <w:trHeight w:val="1134"/>
        </w:trPr>
        <w:tc>
          <w:tcPr>
            <w:tcW w:w="562" w:type="dxa"/>
            <w:shd w:val="clear" w:color="auto" w:fill="DEEAF6" w:themeFill="accent5" w:themeFillTint="33"/>
            <w:textDirection w:val="btLr"/>
          </w:tcPr>
          <w:p w14:paraId="6A3306EA" w14:textId="77777777" w:rsidR="0038141C" w:rsidRPr="00CC2E86" w:rsidRDefault="0038141C" w:rsidP="00482353">
            <w:pPr>
              <w:spacing w:before="60" w:after="60"/>
              <w:ind w:left="113" w:right="113"/>
              <w:jc w:val="center"/>
              <w:rPr>
                <w:b/>
                <w:bCs/>
              </w:rPr>
            </w:pPr>
            <w:r w:rsidRPr="00CC2E86">
              <w:rPr>
                <w:b/>
                <w:bCs/>
              </w:rPr>
              <w:lastRenderedPageBreak/>
              <w:t>Innovation</w:t>
            </w:r>
          </w:p>
        </w:tc>
        <w:tc>
          <w:tcPr>
            <w:tcW w:w="3974" w:type="dxa"/>
            <w:shd w:val="clear" w:color="auto" w:fill="DEEAF6" w:themeFill="accent5" w:themeFillTint="33"/>
          </w:tcPr>
          <w:p w14:paraId="429D401C" w14:textId="77777777" w:rsidR="0038141C" w:rsidRPr="004633E7" w:rsidRDefault="0038141C" w:rsidP="00482353">
            <w:pPr>
              <w:spacing w:before="60" w:after="60"/>
            </w:pPr>
            <w:r>
              <w:t>Underpinned by a strong research base and excellent practice in knowledge exchange, Wales will be recognised as a leader in innovation, enterprise and entrepreneurship and skills development.</w:t>
            </w:r>
          </w:p>
        </w:tc>
        <w:tc>
          <w:tcPr>
            <w:tcW w:w="4815" w:type="dxa"/>
            <w:shd w:val="clear" w:color="auto" w:fill="E2EFD9" w:themeFill="accent6" w:themeFillTint="33"/>
          </w:tcPr>
          <w:p w14:paraId="25B14ABD" w14:textId="77777777" w:rsidR="0038141C" w:rsidRPr="004D0158" w:rsidRDefault="0038141C" w:rsidP="00482353">
            <w:pPr>
              <w:spacing w:before="60" w:after="120"/>
            </w:pPr>
            <w:r>
              <w:t>We will contribute to major policy solutions by providing independent advice and facilitating knowledge exchange. Grow o</w:t>
            </w:r>
            <w:r w:rsidRPr="004D0158">
              <w:t>ur role as a convening power and knowledge broker for scrutiny and debate of complex, real-world issues. Apply these expert insights to grow the Society’s role and reputation for producing trusted, independent policy advice that enables policy-makers to tackle challenges at a Wales, UK and international level. </w:t>
            </w:r>
          </w:p>
          <w:p w14:paraId="1D8D02F6" w14:textId="77777777" w:rsidR="0038141C" w:rsidRDefault="0038141C" w:rsidP="00482353">
            <w:pPr>
              <w:spacing w:before="60" w:after="120"/>
            </w:pPr>
            <w:r>
              <w:t>We will grow o</w:t>
            </w:r>
            <w:r w:rsidRPr="00850937">
              <w:t>pportunities for researchers at all career stages to gain a greater understanding of policy and its impact on their work, and to contribute to policy-making.</w:t>
            </w:r>
          </w:p>
        </w:tc>
      </w:tr>
      <w:tr w:rsidR="0038141C" w14:paraId="668DD7BF" w14:textId="77777777" w:rsidTr="00482353">
        <w:tc>
          <w:tcPr>
            <w:tcW w:w="562" w:type="dxa"/>
            <w:vMerge w:val="restart"/>
            <w:shd w:val="clear" w:color="auto" w:fill="DEEAF6" w:themeFill="accent5" w:themeFillTint="33"/>
            <w:textDirection w:val="btLr"/>
          </w:tcPr>
          <w:p w14:paraId="286DBC37" w14:textId="77777777" w:rsidR="0038141C" w:rsidRPr="00C57B01" w:rsidRDefault="0038141C" w:rsidP="00482353">
            <w:pPr>
              <w:spacing w:before="60" w:after="60"/>
              <w:ind w:left="113" w:right="113"/>
              <w:jc w:val="center"/>
              <w:rPr>
                <w:b/>
                <w:bCs/>
              </w:rPr>
            </w:pPr>
            <w:r w:rsidRPr="00C57B01">
              <w:rPr>
                <w:b/>
                <w:bCs/>
              </w:rPr>
              <w:t>Collaboration</w:t>
            </w:r>
          </w:p>
          <w:p w14:paraId="14DA44E1" w14:textId="77777777" w:rsidR="0038141C" w:rsidRPr="004633E7" w:rsidRDefault="0038141C" w:rsidP="00482353">
            <w:pPr>
              <w:spacing w:before="60" w:after="60"/>
              <w:ind w:left="113" w:right="113"/>
            </w:pPr>
          </w:p>
        </w:tc>
        <w:tc>
          <w:tcPr>
            <w:tcW w:w="3974" w:type="dxa"/>
            <w:shd w:val="clear" w:color="auto" w:fill="DEEAF6" w:themeFill="accent5" w:themeFillTint="33"/>
          </w:tcPr>
          <w:p w14:paraId="14911660" w14:textId="77777777" w:rsidR="0038141C" w:rsidRDefault="0038141C" w:rsidP="00482353">
            <w:pPr>
              <w:spacing w:before="60" w:after="60"/>
            </w:pPr>
            <w:r>
              <w:t>Researchers in Wales will tackle grand challenges through collaborations…</w:t>
            </w:r>
          </w:p>
          <w:p w14:paraId="1D1421EA" w14:textId="77777777" w:rsidR="0038141C" w:rsidRDefault="0038141C" w:rsidP="00482353">
            <w:pPr>
              <w:spacing w:before="60" w:after="60"/>
            </w:pPr>
            <w:r>
              <w:t>Ensure a sustainable critical mass (both strength and depth) in our research base</w:t>
            </w:r>
          </w:p>
        </w:tc>
        <w:tc>
          <w:tcPr>
            <w:tcW w:w="4815" w:type="dxa"/>
            <w:shd w:val="clear" w:color="auto" w:fill="E2EFD9" w:themeFill="accent6" w:themeFillTint="33"/>
          </w:tcPr>
          <w:p w14:paraId="2865DAF6" w14:textId="77777777" w:rsidR="0038141C" w:rsidRDefault="0038141C" w:rsidP="00482353">
            <w:pPr>
              <w:spacing w:before="60" w:after="60"/>
            </w:pPr>
            <w:r>
              <w:t xml:space="preserve">We will use </w:t>
            </w:r>
            <w:r w:rsidRPr="00A00134">
              <w:t>our Fellows to support the next generations of researchers, by promoting collaboration between researchers at all career stages and sectors.</w:t>
            </w:r>
          </w:p>
        </w:tc>
      </w:tr>
      <w:tr w:rsidR="0038141C" w14:paraId="17F2E1E0" w14:textId="77777777" w:rsidTr="00482353">
        <w:tc>
          <w:tcPr>
            <w:tcW w:w="562" w:type="dxa"/>
            <w:vMerge/>
            <w:shd w:val="clear" w:color="auto" w:fill="DEEAF6" w:themeFill="accent5" w:themeFillTint="33"/>
          </w:tcPr>
          <w:p w14:paraId="6A9AA60E" w14:textId="77777777" w:rsidR="0038141C" w:rsidRPr="004633E7" w:rsidRDefault="0038141C" w:rsidP="00482353">
            <w:pPr>
              <w:spacing w:before="60" w:after="60"/>
            </w:pPr>
          </w:p>
        </w:tc>
        <w:tc>
          <w:tcPr>
            <w:tcW w:w="3974" w:type="dxa"/>
            <w:shd w:val="clear" w:color="auto" w:fill="DEEAF6" w:themeFill="accent5" w:themeFillTint="33"/>
          </w:tcPr>
          <w:p w14:paraId="49E167F6" w14:textId="77777777" w:rsidR="0038141C" w:rsidRPr="004633E7" w:rsidRDefault="0038141C" w:rsidP="00482353">
            <w:pPr>
              <w:spacing w:before="60" w:after="60"/>
            </w:pPr>
            <w:r w:rsidRPr="00821CBA">
              <w:t>Outward-looking and global in perspective, building new and strengthening existing partnerships across the UK and collaborating</w:t>
            </w:r>
            <w:r>
              <w:t xml:space="preserve"> … </w:t>
            </w:r>
            <w:r w:rsidRPr="00821CBA">
              <w:t>via European and international networks</w:t>
            </w:r>
          </w:p>
        </w:tc>
        <w:tc>
          <w:tcPr>
            <w:tcW w:w="4815" w:type="dxa"/>
            <w:shd w:val="clear" w:color="auto" w:fill="E2EFD9" w:themeFill="accent6" w:themeFillTint="33"/>
          </w:tcPr>
          <w:p w14:paraId="675E3263" w14:textId="77777777" w:rsidR="0038141C" w:rsidRPr="00DA7E11" w:rsidRDefault="0038141C" w:rsidP="00482353">
            <w:pPr>
              <w:spacing w:before="60" w:after="60"/>
            </w:pPr>
            <w:r>
              <w:t>Grow o</w:t>
            </w:r>
            <w:r w:rsidRPr="00DA7E11">
              <w:t xml:space="preserve">ur support for Welsh researchers to initiate interdisciplinary collaborations outside Wales. </w:t>
            </w:r>
          </w:p>
          <w:p w14:paraId="23C000FE" w14:textId="77777777" w:rsidR="0038141C" w:rsidRDefault="0038141C" w:rsidP="00482353">
            <w:pPr>
              <w:spacing w:before="60" w:after="60"/>
            </w:pPr>
            <w:r w:rsidRPr="00AF6C49">
              <w:t>Build our links with other national academies, including the Celtic Academies Alliance, as well as international partners, to ensure Wales is a key-player in UK-wide initiatives and campaigns.</w:t>
            </w:r>
          </w:p>
        </w:tc>
      </w:tr>
    </w:tbl>
    <w:p w14:paraId="68440016" w14:textId="77777777" w:rsidR="00CE52AB" w:rsidRDefault="00CE52AB" w:rsidP="00751ACA"/>
    <w:sectPr w:rsidR="00CE52AB" w:rsidSect="00393BA1">
      <w:headerReference w:type="default" r:id="rId15"/>
      <w:pgSz w:w="11906" w:h="16838"/>
      <w:pgMar w:top="1440"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C8AC" w14:textId="77777777" w:rsidR="00A32E77" w:rsidRDefault="00A32E77" w:rsidP="00C81516">
      <w:pPr>
        <w:spacing w:after="0" w:line="240" w:lineRule="auto"/>
      </w:pPr>
      <w:r>
        <w:separator/>
      </w:r>
    </w:p>
  </w:endnote>
  <w:endnote w:type="continuationSeparator" w:id="0">
    <w:p w14:paraId="2AC3D05E" w14:textId="77777777" w:rsidR="00A32E77" w:rsidRDefault="00A32E77" w:rsidP="00C81516">
      <w:pPr>
        <w:spacing w:after="0" w:line="240" w:lineRule="auto"/>
      </w:pPr>
      <w:r>
        <w:continuationSeparator/>
      </w:r>
    </w:p>
  </w:endnote>
  <w:endnote w:type="continuationNotice" w:id="1">
    <w:p w14:paraId="43BD5CF2" w14:textId="77777777" w:rsidR="00A32E77" w:rsidRDefault="00A32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55FF" w14:textId="77777777" w:rsidR="00A32E77" w:rsidRDefault="00A32E77" w:rsidP="00C81516">
      <w:pPr>
        <w:spacing w:after="0" w:line="240" w:lineRule="auto"/>
      </w:pPr>
      <w:r>
        <w:separator/>
      </w:r>
    </w:p>
  </w:footnote>
  <w:footnote w:type="continuationSeparator" w:id="0">
    <w:p w14:paraId="186BCB52" w14:textId="77777777" w:rsidR="00A32E77" w:rsidRDefault="00A32E77" w:rsidP="00C81516">
      <w:pPr>
        <w:spacing w:after="0" w:line="240" w:lineRule="auto"/>
      </w:pPr>
      <w:r>
        <w:continuationSeparator/>
      </w:r>
    </w:p>
  </w:footnote>
  <w:footnote w:type="continuationNotice" w:id="1">
    <w:p w14:paraId="5F3A4E60" w14:textId="77777777" w:rsidR="00A32E77" w:rsidRDefault="00A32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16E3" w14:textId="778BFB5E" w:rsidR="00C81516" w:rsidRDefault="00C81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FEC"/>
    <w:multiLevelType w:val="hybridMultilevel"/>
    <w:tmpl w:val="ECD8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E0CFE"/>
    <w:multiLevelType w:val="hybridMultilevel"/>
    <w:tmpl w:val="3AB8170A"/>
    <w:lvl w:ilvl="0" w:tplc="31109B20">
      <w:start w:val="1"/>
      <w:numFmt w:val="bullet"/>
      <w:lvlText w:val="•"/>
      <w:lvlJc w:val="left"/>
      <w:pPr>
        <w:tabs>
          <w:tab w:val="num" w:pos="720"/>
        </w:tabs>
        <w:ind w:left="720" w:hanging="360"/>
      </w:pPr>
      <w:rPr>
        <w:rFonts w:ascii="Arial" w:hAnsi="Arial" w:hint="default"/>
      </w:rPr>
    </w:lvl>
    <w:lvl w:ilvl="1" w:tplc="C8C22F28">
      <w:start w:val="1"/>
      <w:numFmt w:val="bullet"/>
      <w:lvlText w:val="•"/>
      <w:lvlJc w:val="left"/>
      <w:pPr>
        <w:tabs>
          <w:tab w:val="num" w:pos="1440"/>
        </w:tabs>
        <w:ind w:left="1440" w:hanging="360"/>
      </w:pPr>
      <w:rPr>
        <w:rFonts w:ascii="Arial" w:hAnsi="Arial" w:hint="default"/>
      </w:rPr>
    </w:lvl>
    <w:lvl w:ilvl="2" w:tplc="9558E846" w:tentative="1">
      <w:start w:val="1"/>
      <w:numFmt w:val="bullet"/>
      <w:lvlText w:val="•"/>
      <w:lvlJc w:val="left"/>
      <w:pPr>
        <w:tabs>
          <w:tab w:val="num" w:pos="2160"/>
        </w:tabs>
        <w:ind w:left="2160" w:hanging="360"/>
      </w:pPr>
      <w:rPr>
        <w:rFonts w:ascii="Arial" w:hAnsi="Arial" w:hint="default"/>
      </w:rPr>
    </w:lvl>
    <w:lvl w:ilvl="3" w:tplc="7E0059A0" w:tentative="1">
      <w:start w:val="1"/>
      <w:numFmt w:val="bullet"/>
      <w:lvlText w:val="•"/>
      <w:lvlJc w:val="left"/>
      <w:pPr>
        <w:tabs>
          <w:tab w:val="num" w:pos="2880"/>
        </w:tabs>
        <w:ind w:left="2880" w:hanging="360"/>
      </w:pPr>
      <w:rPr>
        <w:rFonts w:ascii="Arial" w:hAnsi="Arial" w:hint="default"/>
      </w:rPr>
    </w:lvl>
    <w:lvl w:ilvl="4" w:tplc="C94E46D6" w:tentative="1">
      <w:start w:val="1"/>
      <w:numFmt w:val="bullet"/>
      <w:lvlText w:val="•"/>
      <w:lvlJc w:val="left"/>
      <w:pPr>
        <w:tabs>
          <w:tab w:val="num" w:pos="3600"/>
        </w:tabs>
        <w:ind w:left="3600" w:hanging="360"/>
      </w:pPr>
      <w:rPr>
        <w:rFonts w:ascii="Arial" w:hAnsi="Arial" w:hint="default"/>
      </w:rPr>
    </w:lvl>
    <w:lvl w:ilvl="5" w:tplc="F7B45AA6" w:tentative="1">
      <w:start w:val="1"/>
      <w:numFmt w:val="bullet"/>
      <w:lvlText w:val="•"/>
      <w:lvlJc w:val="left"/>
      <w:pPr>
        <w:tabs>
          <w:tab w:val="num" w:pos="4320"/>
        </w:tabs>
        <w:ind w:left="4320" w:hanging="360"/>
      </w:pPr>
      <w:rPr>
        <w:rFonts w:ascii="Arial" w:hAnsi="Arial" w:hint="default"/>
      </w:rPr>
    </w:lvl>
    <w:lvl w:ilvl="6" w:tplc="2E000DC6" w:tentative="1">
      <w:start w:val="1"/>
      <w:numFmt w:val="bullet"/>
      <w:lvlText w:val="•"/>
      <w:lvlJc w:val="left"/>
      <w:pPr>
        <w:tabs>
          <w:tab w:val="num" w:pos="5040"/>
        </w:tabs>
        <w:ind w:left="5040" w:hanging="360"/>
      </w:pPr>
      <w:rPr>
        <w:rFonts w:ascii="Arial" w:hAnsi="Arial" w:hint="default"/>
      </w:rPr>
    </w:lvl>
    <w:lvl w:ilvl="7" w:tplc="E8AE00A6" w:tentative="1">
      <w:start w:val="1"/>
      <w:numFmt w:val="bullet"/>
      <w:lvlText w:val="•"/>
      <w:lvlJc w:val="left"/>
      <w:pPr>
        <w:tabs>
          <w:tab w:val="num" w:pos="5760"/>
        </w:tabs>
        <w:ind w:left="5760" w:hanging="360"/>
      </w:pPr>
      <w:rPr>
        <w:rFonts w:ascii="Arial" w:hAnsi="Arial" w:hint="default"/>
      </w:rPr>
    </w:lvl>
    <w:lvl w:ilvl="8" w:tplc="250C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47E7D"/>
    <w:multiLevelType w:val="hybridMultilevel"/>
    <w:tmpl w:val="B27A7B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422349"/>
    <w:multiLevelType w:val="hybridMultilevel"/>
    <w:tmpl w:val="E61A20BC"/>
    <w:lvl w:ilvl="0" w:tplc="5712D41E">
      <w:start w:val="1"/>
      <w:numFmt w:val="bullet"/>
      <w:lvlText w:val="•"/>
      <w:lvlJc w:val="left"/>
      <w:pPr>
        <w:tabs>
          <w:tab w:val="num" w:pos="720"/>
        </w:tabs>
        <w:ind w:left="720" w:hanging="360"/>
      </w:pPr>
      <w:rPr>
        <w:rFonts w:ascii="Arial" w:hAnsi="Arial" w:hint="default"/>
      </w:rPr>
    </w:lvl>
    <w:lvl w:ilvl="1" w:tplc="2968C2A2" w:tentative="1">
      <w:start w:val="1"/>
      <w:numFmt w:val="bullet"/>
      <w:lvlText w:val="•"/>
      <w:lvlJc w:val="left"/>
      <w:pPr>
        <w:tabs>
          <w:tab w:val="num" w:pos="1440"/>
        </w:tabs>
        <w:ind w:left="1440" w:hanging="360"/>
      </w:pPr>
      <w:rPr>
        <w:rFonts w:ascii="Arial" w:hAnsi="Arial" w:hint="default"/>
      </w:rPr>
    </w:lvl>
    <w:lvl w:ilvl="2" w:tplc="5DF885F2" w:tentative="1">
      <w:start w:val="1"/>
      <w:numFmt w:val="bullet"/>
      <w:lvlText w:val="•"/>
      <w:lvlJc w:val="left"/>
      <w:pPr>
        <w:tabs>
          <w:tab w:val="num" w:pos="2160"/>
        </w:tabs>
        <w:ind w:left="2160" w:hanging="360"/>
      </w:pPr>
      <w:rPr>
        <w:rFonts w:ascii="Arial" w:hAnsi="Arial" w:hint="default"/>
      </w:rPr>
    </w:lvl>
    <w:lvl w:ilvl="3" w:tplc="1BBA2A28" w:tentative="1">
      <w:start w:val="1"/>
      <w:numFmt w:val="bullet"/>
      <w:lvlText w:val="•"/>
      <w:lvlJc w:val="left"/>
      <w:pPr>
        <w:tabs>
          <w:tab w:val="num" w:pos="2880"/>
        </w:tabs>
        <w:ind w:left="2880" w:hanging="360"/>
      </w:pPr>
      <w:rPr>
        <w:rFonts w:ascii="Arial" w:hAnsi="Arial" w:hint="default"/>
      </w:rPr>
    </w:lvl>
    <w:lvl w:ilvl="4" w:tplc="C6928692" w:tentative="1">
      <w:start w:val="1"/>
      <w:numFmt w:val="bullet"/>
      <w:lvlText w:val="•"/>
      <w:lvlJc w:val="left"/>
      <w:pPr>
        <w:tabs>
          <w:tab w:val="num" w:pos="3600"/>
        </w:tabs>
        <w:ind w:left="3600" w:hanging="360"/>
      </w:pPr>
      <w:rPr>
        <w:rFonts w:ascii="Arial" w:hAnsi="Arial" w:hint="default"/>
      </w:rPr>
    </w:lvl>
    <w:lvl w:ilvl="5" w:tplc="2A30C83E" w:tentative="1">
      <w:start w:val="1"/>
      <w:numFmt w:val="bullet"/>
      <w:lvlText w:val="•"/>
      <w:lvlJc w:val="left"/>
      <w:pPr>
        <w:tabs>
          <w:tab w:val="num" w:pos="4320"/>
        </w:tabs>
        <w:ind w:left="4320" w:hanging="360"/>
      </w:pPr>
      <w:rPr>
        <w:rFonts w:ascii="Arial" w:hAnsi="Arial" w:hint="default"/>
      </w:rPr>
    </w:lvl>
    <w:lvl w:ilvl="6" w:tplc="A71A11D0" w:tentative="1">
      <w:start w:val="1"/>
      <w:numFmt w:val="bullet"/>
      <w:lvlText w:val="•"/>
      <w:lvlJc w:val="left"/>
      <w:pPr>
        <w:tabs>
          <w:tab w:val="num" w:pos="5040"/>
        </w:tabs>
        <w:ind w:left="5040" w:hanging="360"/>
      </w:pPr>
      <w:rPr>
        <w:rFonts w:ascii="Arial" w:hAnsi="Arial" w:hint="default"/>
      </w:rPr>
    </w:lvl>
    <w:lvl w:ilvl="7" w:tplc="A442FBCC" w:tentative="1">
      <w:start w:val="1"/>
      <w:numFmt w:val="bullet"/>
      <w:lvlText w:val="•"/>
      <w:lvlJc w:val="left"/>
      <w:pPr>
        <w:tabs>
          <w:tab w:val="num" w:pos="5760"/>
        </w:tabs>
        <w:ind w:left="5760" w:hanging="360"/>
      </w:pPr>
      <w:rPr>
        <w:rFonts w:ascii="Arial" w:hAnsi="Arial" w:hint="default"/>
      </w:rPr>
    </w:lvl>
    <w:lvl w:ilvl="8" w:tplc="677A23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994465"/>
    <w:multiLevelType w:val="hybridMultilevel"/>
    <w:tmpl w:val="3656E786"/>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7">
      <w:start w:val="1"/>
      <w:numFmt w:val="lowerLetter"/>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A72835"/>
    <w:multiLevelType w:val="hybridMultilevel"/>
    <w:tmpl w:val="4B52EE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46C77"/>
    <w:multiLevelType w:val="hybridMultilevel"/>
    <w:tmpl w:val="9D4AA2BE"/>
    <w:lvl w:ilvl="0" w:tplc="E3AAA722">
      <w:start w:val="1"/>
      <w:numFmt w:val="bullet"/>
      <w:lvlText w:val="•"/>
      <w:lvlJc w:val="left"/>
      <w:pPr>
        <w:tabs>
          <w:tab w:val="num" w:pos="720"/>
        </w:tabs>
        <w:ind w:left="720" w:hanging="360"/>
      </w:pPr>
      <w:rPr>
        <w:rFonts w:ascii="Arial" w:hAnsi="Arial" w:hint="default"/>
      </w:rPr>
    </w:lvl>
    <w:lvl w:ilvl="1" w:tplc="3640AEBA">
      <w:start w:val="1"/>
      <w:numFmt w:val="bullet"/>
      <w:lvlText w:val="•"/>
      <w:lvlJc w:val="left"/>
      <w:pPr>
        <w:tabs>
          <w:tab w:val="num" w:pos="1440"/>
        </w:tabs>
        <w:ind w:left="1440" w:hanging="360"/>
      </w:pPr>
      <w:rPr>
        <w:rFonts w:ascii="Arial" w:hAnsi="Arial" w:hint="default"/>
      </w:rPr>
    </w:lvl>
    <w:lvl w:ilvl="2" w:tplc="CA5E2D26" w:tentative="1">
      <w:start w:val="1"/>
      <w:numFmt w:val="bullet"/>
      <w:lvlText w:val="•"/>
      <w:lvlJc w:val="left"/>
      <w:pPr>
        <w:tabs>
          <w:tab w:val="num" w:pos="2160"/>
        </w:tabs>
        <w:ind w:left="2160" w:hanging="360"/>
      </w:pPr>
      <w:rPr>
        <w:rFonts w:ascii="Arial" w:hAnsi="Arial" w:hint="default"/>
      </w:rPr>
    </w:lvl>
    <w:lvl w:ilvl="3" w:tplc="575238F0" w:tentative="1">
      <w:start w:val="1"/>
      <w:numFmt w:val="bullet"/>
      <w:lvlText w:val="•"/>
      <w:lvlJc w:val="left"/>
      <w:pPr>
        <w:tabs>
          <w:tab w:val="num" w:pos="2880"/>
        </w:tabs>
        <w:ind w:left="2880" w:hanging="360"/>
      </w:pPr>
      <w:rPr>
        <w:rFonts w:ascii="Arial" w:hAnsi="Arial" w:hint="default"/>
      </w:rPr>
    </w:lvl>
    <w:lvl w:ilvl="4" w:tplc="C324DEFE" w:tentative="1">
      <w:start w:val="1"/>
      <w:numFmt w:val="bullet"/>
      <w:lvlText w:val="•"/>
      <w:lvlJc w:val="left"/>
      <w:pPr>
        <w:tabs>
          <w:tab w:val="num" w:pos="3600"/>
        </w:tabs>
        <w:ind w:left="3600" w:hanging="360"/>
      </w:pPr>
      <w:rPr>
        <w:rFonts w:ascii="Arial" w:hAnsi="Arial" w:hint="default"/>
      </w:rPr>
    </w:lvl>
    <w:lvl w:ilvl="5" w:tplc="36082716" w:tentative="1">
      <w:start w:val="1"/>
      <w:numFmt w:val="bullet"/>
      <w:lvlText w:val="•"/>
      <w:lvlJc w:val="left"/>
      <w:pPr>
        <w:tabs>
          <w:tab w:val="num" w:pos="4320"/>
        </w:tabs>
        <w:ind w:left="4320" w:hanging="360"/>
      </w:pPr>
      <w:rPr>
        <w:rFonts w:ascii="Arial" w:hAnsi="Arial" w:hint="default"/>
      </w:rPr>
    </w:lvl>
    <w:lvl w:ilvl="6" w:tplc="D032C1CC" w:tentative="1">
      <w:start w:val="1"/>
      <w:numFmt w:val="bullet"/>
      <w:lvlText w:val="•"/>
      <w:lvlJc w:val="left"/>
      <w:pPr>
        <w:tabs>
          <w:tab w:val="num" w:pos="5040"/>
        </w:tabs>
        <w:ind w:left="5040" w:hanging="360"/>
      </w:pPr>
      <w:rPr>
        <w:rFonts w:ascii="Arial" w:hAnsi="Arial" w:hint="default"/>
      </w:rPr>
    </w:lvl>
    <w:lvl w:ilvl="7" w:tplc="46686A7E" w:tentative="1">
      <w:start w:val="1"/>
      <w:numFmt w:val="bullet"/>
      <w:lvlText w:val="•"/>
      <w:lvlJc w:val="left"/>
      <w:pPr>
        <w:tabs>
          <w:tab w:val="num" w:pos="5760"/>
        </w:tabs>
        <w:ind w:left="5760" w:hanging="360"/>
      </w:pPr>
      <w:rPr>
        <w:rFonts w:ascii="Arial" w:hAnsi="Arial" w:hint="default"/>
      </w:rPr>
    </w:lvl>
    <w:lvl w:ilvl="8" w:tplc="C30AC9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6320BF"/>
    <w:multiLevelType w:val="hybridMultilevel"/>
    <w:tmpl w:val="A0AC64A6"/>
    <w:lvl w:ilvl="0" w:tplc="0809000F">
      <w:start w:val="1"/>
      <w:numFmt w:val="decimal"/>
      <w:lvlText w:val="%1."/>
      <w:lvlJc w:val="left"/>
      <w:pPr>
        <w:ind w:left="360" w:hanging="360"/>
      </w:pPr>
      <w:rPr>
        <w:rFonts w:hint="default"/>
      </w:rPr>
    </w:lvl>
    <w:lvl w:ilvl="1" w:tplc="A6E06F5E">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B7D3E"/>
    <w:multiLevelType w:val="hybridMultilevel"/>
    <w:tmpl w:val="32E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B7C88"/>
    <w:multiLevelType w:val="hybridMultilevel"/>
    <w:tmpl w:val="84289A76"/>
    <w:lvl w:ilvl="0" w:tplc="087E4C5C">
      <w:start w:val="1"/>
      <w:numFmt w:val="bullet"/>
      <w:lvlText w:val="•"/>
      <w:lvlJc w:val="left"/>
      <w:pPr>
        <w:tabs>
          <w:tab w:val="num" w:pos="720"/>
        </w:tabs>
        <w:ind w:left="720" w:hanging="360"/>
      </w:pPr>
      <w:rPr>
        <w:rFonts w:ascii="Arial" w:hAnsi="Arial" w:hint="default"/>
      </w:rPr>
    </w:lvl>
    <w:lvl w:ilvl="1" w:tplc="CFEAC23A" w:tentative="1">
      <w:start w:val="1"/>
      <w:numFmt w:val="bullet"/>
      <w:lvlText w:val="•"/>
      <w:lvlJc w:val="left"/>
      <w:pPr>
        <w:tabs>
          <w:tab w:val="num" w:pos="1440"/>
        </w:tabs>
        <w:ind w:left="1440" w:hanging="360"/>
      </w:pPr>
      <w:rPr>
        <w:rFonts w:ascii="Arial" w:hAnsi="Arial" w:hint="default"/>
      </w:rPr>
    </w:lvl>
    <w:lvl w:ilvl="2" w:tplc="B4DCD0BA" w:tentative="1">
      <w:start w:val="1"/>
      <w:numFmt w:val="bullet"/>
      <w:lvlText w:val="•"/>
      <w:lvlJc w:val="left"/>
      <w:pPr>
        <w:tabs>
          <w:tab w:val="num" w:pos="2160"/>
        </w:tabs>
        <w:ind w:left="2160" w:hanging="360"/>
      </w:pPr>
      <w:rPr>
        <w:rFonts w:ascii="Arial" w:hAnsi="Arial" w:hint="default"/>
      </w:rPr>
    </w:lvl>
    <w:lvl w:ilvl="3" w:tplc="2946B09E" w:tentative="1">
      <w:start w:val="1"/>
      <w:numFmt w:val="bullet"/>
      <w:lvlText w:val="•"/>
      <w:lvlJc w:val="left"/>
      <w:pPr>
        <w:tabs>
          <w:tab w:val="num" w:pos="2880"/>
        </w:tabs>
        <w:ind w:left="2880" w:hanging="360"/>
      </w:pPr>
      <w:rPr>
        <w:rFonts w:ascii="Arial" w:hAnsi="Arial" w:hint="default"/>
      </w:rPr>
    </w:lvl>
    <w:lvl w:ilvl="4" w:tplc="11400C02" w:tentative="1">
      <w:start w:val="1"/>
      <w:numFmt w:val="bullet"/>
      <w:lvlText w:val="•"/>
      <w:lvlJc w:val="left"/>
      <w:pPr>
        <w:tabs>
          <w:tab w:val="num" w:pos="3600"/>
        </w:tabs>
        <w:ind w:left="3600" w:hanging="360"/>
      </w:pPr>
      <w:rPr>
        <w:rFonts w:ascii="Arial" w:hAnsi="Arial" w:hint="default"/>
      </w:rPr>
    </w:lvl>
    <w:lvl w:ilvl="5" w:tplc="1E04D774" w:tentative="1">
      <w:start w:val="1"/>
      <w:numFmt w:val="bullet"/>
      <w:lvlText w:val="•"/>
      <w:lvlJc w:val="left"/>
      <w:pPr>
        <w:tabs>
          <w:tab w:val="num" w:pos="4320"/>
        </w:tabs>
        <w:ind w:left="4320" w:hanging="360"/>
      </w:pPr>
      <w:rPr>
        <w:rFonts w:ascii="Arial" w:hAnsi="Arial" w:hint="default"/>
      </w:rPr>
    </w:lvl>
    <w:lvl w:ilvl="6" w:tplc="2FEA7DC0" w:tentative="1">
      <w:start w:val="1"/>
      <w:numFmt w:val="bullet"/>
      <w:lvlText w:val="•"/>
      <w:lvlJc w:val="left"/>
      <w:pPr>
        <w:tabs>
          <w:tab w:val="num" w:pos="5040"/>
        </w:tabs>
        <w:ind w:left="5040" w:hanging="360"/>
      </w:pPr>
      <w:rPr>
        <w:rFonts w:ascii="Arial" w:hAnsi="Arial" w:hint="default"/>
      </w:rPr>
    </w:lvl>
    <w:lvl w:ilvl="7" w:tplc="9E9AEF2E" w:tentative="1">
      <w:start w:val="1"/>
      <w:numFmt w:val="bullet"/>
      <w:lvlText w:val="•"/>
      <w:lvlJc w:val="left"/>
      <w:pPr>
        <w:tabs>
          <w:tab w:val="num" w:pos="5760"/>
        </w:tabs>
        <w:ind w:left="5760" w:hanging="360"/>
      </w:pPr>
      <w:rPr>
        <w:rFonts w:ascii="Arial" w:hAnsi="Arial" w:hint="default"/>
      </w:rPr>
    </w:lvl>
    <w:lvl w:ilvl="8" w:tplc="74D809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D55D8D"/>
    <w:multiLevelType w:val="hybridMultilevel"/>
    <w:tmpl w:val="490CA84E"/>
    <w:lvl w:ilvl="0" w:tplc="3DF2EEF4">
      <w:start w:val="1"/>
      <w:numFmt w:val="bullet"/>
      <w:lvlText w:val="•"/>
      <w:lvlJc w:val="left"/>
      <w:pPr>
        <w:tabs>
          <w:tab w:val="num" w:pos="720"/>
        </w:tabs>
        <w:ind w:left="720" w:hanging="360"/>
      </w:pPr>
      <w:rPr>
        <w:rFonts w:ascii="Arial" w:hAnsi="Arial" w:hint="default"/>
      </w:rPr>
    </w:lvl>
    <w:lvl w:ilvl="1" w:tplc="A268D7D8">
      <w:start w:val="1"/>
      <w:numFmt w:val="bullet"/>
      <w:lvlText w:val="•"/>
      <w:lvlJc w:val="left"/>
      <w:pPr>
        <w:tabs>
          <w:tab w:val="num" w:pos="1440"/>
        </w:tabs>
        <w:ind w:left="1440" w:hanging="360"/>
      </w:pPr>
      <w:rPr>
        <w:rFonts w:ascii="Arial" w:hAnsi="Arial" w:hint="default"/>
      </w:rPr>
    </w:lvl>
    <w:lvl w:ilvl="2" w:tplc="34DC2EBE" w:tentative="1">
      <w:start w:val="1"/>
      <w:numFmt w:val="bullet"/>
      <w:lvlText w:val="•"/>
      <w:lvlJc w:val="left"/>
      <w:pPr>
        <w:tabs>
          <w:tab w:val="num" w:pos="2160"/>
        </w:tabs>
        <w:ind w:left="2160" w:hanging="360"/>
      </w:pPr>
      <w:rPr>
        <w:rFonts w:ascii="Arial" w:hAnsi="Arial" w:hint="default"/>
      </w:rPr>
    </w:lvl>
    <w:lvl w:ilvl="3" w:tplc="A91C32E6" w:tentative="1">
      <w:start w:val="1"/>
      <w:numFmt w:val="bullet"/>
      <w:lvlText w:val="•"/>
      <w:lvlJc w:val="left"/>
      <w:pPr>
        <w:tabs>
          <w:tab w:val="num" w:pos="2880"/>
        </w:tabs>
        <w:ind w:left="2880" w:hanging="360"/>
      </w:pPr>
      <w:rPr>
        <w:rFonts w:ascii="Arial" w:hAnsi="Arial" w:hint="default"/>
      </w:rPr>
    </w:lvl>
    <w:lvl w:ilvl="4" w:tplc="F1C6BDE8" w:tentative="1">
      <w:start w:val="1"/>
      <w:numFmt w:val="bullet"/>
      <w:lvlText w:val="•"/>
      <w:lvlJc w:val="left"/>
      <w:pPr>
        <w:tabs>
          <w:tab w:val="num" w:pos="3600"/>
        </w:tabs>
        <w:ind w:left="3600" w:hanging="360"/>
      </w:pPr>
      <w:rPr>
        <w:rFonts w:ascii="Arial" w:hAnsi="Arial" w:hint="default"/>
      </w:rPr>
    </w:lvl>
    <w:lvl w:ilvl="5" w:tplc="004CB66A" w:tentative="1">
      <w:start w:val="1"/>
      <w:numFmt w:val="bullet"/>
      <w:lvlText w:val="•"/>
      <w:lvlJc w:val="left"/>
      <w:pPr>
        <w:tabs>
          <w:tab w:val="num" w:pos="4320"/>
        </w:tabs>
        <w:ind w:left="4320" w:hanging="360"/>
      </w:pPr>
      <w:rPr>
        <w:rFonts w:ascii="Arial" w:hAnsi="Arial" w:hint="default"/>
      </w:rPr>
    </w:lvl>
    <w:lvl w:ilvl="6" w:tplc="B964B34C" w:tentative="1">
      <w:start w:val="1"/>
      <w:numFmt w:val="bullet"/>
      <w:lvlText w:val="•"/>
      <w:lvlJc w:val="left"/>
      <w:pPr>
        <w:tabs>
          <w:tab w:val="num" w:pos="5040"/>
        </w:tabs>
        <w:ind w:left="5040" w:hanging="360"/>
      </w:pPr>
      <w:rPr>
        <w:rFonts w:ascii="Arial" w:hAnsi="Arial" w:hint="default"/>
      </w:rPr>
    </w:lvl>
    <w:lvl w:ilvl="7" w:tplc="17AEB16E" w:tentative="1">
      <w:start w:val="1"/>
      <w:numFmt w:val="bullet"/>
      <w:lvlText w:val="•"/>
      <w:lvlJc w:val="left"/>
      <w:pPr>
        <w:tabs>
          <w:tab w:val="num" w:pos="5760"/>
        </w:tabs>
        <w:ind w:left="5760" w:hanging="360"/>
      </w:pPr>
      <w:rPr>
        <w:rFonts w:ascii="Arial" w:hAnsi="Arial" w:hint="default"/>
      </w:rPr>
    </w:lvl>
    <w:lvl w:ilvl="8" w:tplc="677A0B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9E4DFD"/>
    <w:multiLevelType w:val="hybridMultilevel"/>
    <w:tmpl w:val="4BF0C94C"/>
    <w:lvl w:ilvl="0" w:tplc="E1F2BD58">
      <w:start w:val="1"/>
      <w:numFmt w:val="bullet"/>
      <w:lvlText w:val="•"/>
      <w:lvlJc w:val="left"/>
      <w:pPr>
        <w:tabs>
          <w:tab w:val="num" w:pos="720"/>
        </w:tabs>
        <w:ind w:left="720" w:hanging="360"/>
      </w:pPr>
      <w:rPr>
        <w:rFonts w:ascii="Arial" w:hAnsi="Arial" w:hint="default"/>
      </w:rPr>
    </w:lvl>
    <w:lvl w:ilvl="1" w:tplc="7C6A5F44">
      <w:start w:val="1"/>
      <w:numFmt w:val="bullet"/>
      <w:lvlText w:val="•"/>
      <w:lvlJc w:val="left"/>
      <w:pPr>
        <w:tabs>
          <w:tab w:val="num" w:pos="1440"/>
        </w:tabs>
        <w:ind w:left="1440" w:hanging="360"/>
      </w:pPr>
      <w:rPr>
        <w:rFonts w:ascii="Arial" w:hAnsi="Arial" w:hint="default"/>
      </w:rPr>
    </w:lvl>
    <w:lvl w:ilvl="2" w:tplc="2454125E" w:tentative="1">
      <w:start w:val="1"/>
      <w:numFmt w:val="bullet"/>
      <w:lvlText w:val="•"/>
      <w:lvlJc w:val="left"/>
      <w:pPr>
        <w:tabs>
          <w:tab w:val="num" w:pos="2160"/>
        </w:tabs>
        <w:ind w:left="2160" w:hanging="360"/>
      </w:pPr>
      <w:rPr>
        <w:rFonts w:ascii="Arial" w:hAnsi="Arial" w:hint="default"/>
      </w:rPr>
    </w:lvl>
    <w:lvl w:ilvl="3" w:tplc="EE3C34C2" w:tentative="1">
      <w:start w:val="1"/>
      <w:numFmt w:val="bullet"/>
      <w:lvlText w:val="•"/>
      <w:lvlJc w:val="left"/>
      <w:pPr>
        <w:tabs>
          <w:tab w:val="num" w:pos="2880"/>
        </w:tabs>
        <w:ind w:left="2880" w:hanging="360"/>
      </w:pPr>
      <w:rPr>
        <w:rFonts w:ascii="Arial" w:hAnsi="Arial" w:hint="default"/>
      </w:rPr>
    </w:lvl>
    <w:lvl w:ilvl="4" w:tplc="61021D48" w:tentative="1">
      <w:start w:val="1"/>
      <w:numFmt w:val="bullet"/>
      <w:lvlText w:val="•"/>
      <w:lvlJc w:val="left"/>
      <w:pPr>
        <w:tabs>
          <w:tab w:val="num" w:pos="3600"/>
        </w:tabs>
        <w:ind w:left="3600" w:hanging="360"/>
      </w:pPr>
      <w:rPr>
        <w:rFonts w:ascii="Arial" w:hAnsi="Arial" w:hint="default"/>
      </w:rPr>
    </w:lvl>
    <w:lvl w:ilvl="5" w:tplc="CAEC3B3E" w:tentative="1">
      <w:start w:val="1"/>
      <w:numFmt w:val="bullet"/>
      <w:lvlText w:val="•"/>
      <w:lvlJc w:val="left"/>
      <w:pPr>
        <w:tabs>
          <w:tab w:val="num" w:pos="4320"/>
        </w:tabs>
        <w:ind w:left="4320" w:hanging="360"/>
      </w:pPr>
      <w:rPr>
        <w:rFonts w:ascii="Arial" w:hAnsi="Arial" w:hint="default"/>
      </w:rPr>
    </w:lvl>
    <w:lvl w:ilvl="6" w:tplc="077A1972" w:tentative="1">
      <w:start w:val="1"/>
      <w:numFmt w:val="bullet"/>
      <w:lvlText w:val="•"/>
      <w:lvlJc w:val="left"/>
      <w:pPr>
        <w:tabs>
          <w:tab w:val="num" w:pos="5040"/>
        </w:tabs>
        <w:ind w:left="5040" w:hanging="360"/>
      </w:pPr>
      <w:rPr>
        <w:rFonts w:ascii="Arial" w:hAnsi="Arial" w:hint="default"/>
      </w:rPr>
    </w:lvl>
    <w:lvl w:ilvl="7" w:tplc="9D041A90" w:tentative="1">
      <w:start w:val="1"/>
      <w:numFmt w:val="bullet"/>
      <w:lvlText w:val="•"/>
      <w:lvlJc w:val="left"/>
      <w:pPr>
        <w:tabs>
          <w:tab w:val="num" w:pos="5760"/>
        </w:tabs>
        <w:ind w:left="5760" w:hanging="360"/>
      </w:pPr>
      <w:rPr>
        <w:rFonts w:ascii="Arial" w:hAnsi="Arial" w:hint="default"/>
      </w:rPr>
    </w:lvl>
    <w:lvl w:ilvl="8" w:tplc="7780D7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2A6D0D"/>
    <w:multiLevelType w:val="hybridMultilevel"/>
    <w:tmpl w:val="C71E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8510B"/>
    <w:multiLevelType w:val="hybridMultilevel"/>
    <w:tmpl w:val="9EFCCD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0512F"/>
    <w:multiLevelType w:val="hybridMultilevel"/>
    <w:tmpl w:val="62F86084"/>
    <w:lvl w:ilvl="0" w:tplc="47922F20">
      <w:start w:val="1"/>
      <w:numFmt w:val="bullet"/>
      <w:lvlText w:val="•"/>
      <w:lvlJc w:val="left"/>
      <w:pPr>
        <w:tabs>
          <w:tab w:val="num" w:pos="720"/>
        </w:tabs>
        <w:ind w:left="720" w:hanging="360"/>
      </w:pPr>
      <w:rPr>
        <w:rFonts w:ascii="Arial" w:hAnsi="Arial" w:hint="default"/>
      </w:rPr>
    </w:lvl>
    <w:lvl w:ilvl="1" w:tplc="55089D1E" w:tentative="1">
      <w:start w:val="1"/>
      <w:numFmt w:val="bullet"/>
      <w:lvlText w:val="•"/>
      <w:lvlJc w:val="left"/>
      <w:pPr>
        <w:tabs>
          <w:tab w:val="num" w:pos="1440"/>
        </w:tabs>
        <w:ind w:left="1440" w:hanging="360"/>
      </w:pPr>
      <w:rPr>
        <w:rFonts w:ascii="Arial" w:hAnsi="Arial" w:hint="default"/>
      </w:rPr>
    </w:lvl>
    <w:lvl w:ilvl="2" w:tplc="10887A28" w:tentative="1">
      <w:start w:val="1"/>
      <w:numFmt w:val="bullet"/>
      <w:lvlText w:val="•"/>
      <w:lvlJc w:val="left"/>
      <w:pPr>
        <w:tabs>
          <w:tab w:val="num" w:pos="2160"/>
        </w:tabs>
        <w:ind w:left="2160" w:hanging="360"/>
      </w:pPr>
      <w:rPr>
        <w:rFonts w:ascii="Arial" w:hAnsi="Arial" w:hint="default"/>
      </w:rPr>
    </w:lvl>
    <w:lvl w:ilvl="3" w:tplc="AF329D88" w:tentative="1">
      <w:start w:val="1"/>
      <w:numFmt w:val="bullet"/>
      <w:lvlText w:val="•"/>
      <w:lvlJc w:val="left"/>
      <w:pPr>
        <w:tabs>
          <w:tab w:val="num" w:pos="2880"/>
        </w:tabs>
        <w:ind w:left="2880" w:hanging="360"/>
      </w:pPr>
      <w:rPr>
        <w:rFonts w:ascii="Arial" w:hAnsi="Arial" w:hint="default"/>
      </w:rPr>
    </w:lvl>
    <w:lvl w:ilvl="4" w:tplc="DE3AD2EA" w:tentative="1">
      <w:start w:val="1"/>
      <w:numFmt w:val="bullet"/>
      <w:lvlText w:val="•"/>
      <w:lvlJc w:val="left"/>
      <w:pPr>
        <w:tabs>
          <w:tab w:val="num" w:pos="3600"/>
        </w:tabs>
        <w:ind w:left="3600" w:hanging="360"/>
      </w:pPr>
      <w:rPr>
        <w:rFonts w:ascii="Arial" w:hAnsi="Arial" w:hint="default"/>
      </w:rPr>
    </w:lvl>
    <w:lvl w:ilvl="5" w:tplc="D8860972" w:tentative="1">
      <w:start w:val="1"/>
      <w:numFmt w:val="bullet"/>
      <w:lvlText w:val="•"/>
      <w:lvlJc w:val="left"/>
      <w:pPr>
        <w:tabs>
          <w:tab w:val="num" w:pos="4320"/>
        </w:tabs>
        <w:ind w:left="4320" w:hanging="360"/>
      </w:pPr>
      <w:rPr>
        <w:rFonts w:ascii="Arial" w:hAnsi="Arial" w:hint="default"/>
      </w:rPr>
    </w:lvl>
    <w:lvl w:ilvl="6" w:tplc="C636A756" w:tentative="1">
      <w:start w:val="1"/>
      <w:numFmt w:val="bullet"/>
      <w:lvlText w:val="•"/>
      <w:lvlJc w:val="left"/>
      <w:pPr>
        <w:tabs>
          <w:tab w:val="num" w:pos="5040"/>
        </w:tabs>
        <w:ind w:left="5040" w:hanging="360"/>
      </w:pPr>
      <w:rPr>
        <w:rFonts w:ascii="Arial" w:hAnsi="Arial" w:hint="default"/>
      </w:rPr>
    </w:lvl>
    <w:lvl w:ilvl="7" w:tplc="0B645BF0" w:tentative="1">
      <w:start w:val="1"/>
      <w:numFmt w:val="bullet"/>
      <w:lvlText w:val="•"/>
      <w:lvlJc w:val="left"/>
      <w:pPr>
        <w:tabs>
          <w:tab w:val="num" w:pos="5760"/>
        </w:tabs>
        <w:ind w:left="5760" w:hanging="360"/>
      </w:pPr>
      <w:rPr>
        <w:rFonts w:ascii="Arial" w:hAnsi="Arial" w:hint="default"/>
      </w:rPr>
    </w:lvl>
    <w:lvl w:ilvl="8" w:tplc="7262A6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787D1D"/>
    <w:multiLevelType w:val="multilevel"/>
    <w:tmpl w:val="73087224"/>
    <w:lvl w:ilvl="0">
      <w:start w:val="1"/>
      <w:numFmt w:val="decimal"/>
      <w:pStyle w:val="CouncilHeading"/>
      <w:lvlText w:val="%1"/>
      <w:lvlJc w:val="left"/>
      <w:pPr>
        <w:tabs>
          <w:tab w:val="num" w:pos="501"/>
        </w:tabs>
        <w:ind w:left="501" w:hanging="360"/>
      </w:pPr>
      <w:rPr>
        <w:b/>
      </w:rPr>
    </w:lvl>
    <w:lvl w:ilvl="1">
      <w:start w:val="1"/>
      <w:numFmt w:val="decimal"/>
      <w:pStyle w:val="Counciltextnumbered"/>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6" w15:restartNumberingAfterBreak="0">
    <w:nsid w:val="71AD564A"/>
    <w:multiLevelType w:val="hybridMultilevel"/>
    <w:tmpl w:val="3E721A56"/>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DE2072"/>
    <w:multiLevelType w:val="hybridMultilevel"/>
    <w:tmpl w:val="F084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E0A5E"/>
    <w:multiLevelType w:val="hybridMultilevel"/>
    <w:tmpl w:val="D2C0BB64"/>
    <w:lvl w:ilvl="0" w:tplc="93FCB210">
      <w:start w:val="1"/>
      <w:numFmt w:val="bullet"/>
      <w:lvlText w:val="•"/>
      <w:lvlJc w:val="left"/>
      <w:pPr>
        <w:tabs>
          <w:tab w:val="num" w:pos="720"/>
        </w:tabs>
        <w:ind w:left="720" w:hanging="360"/>
      </w:pPr>
      <w:rPr>
        <w:rFonts w:ascii="Arial" w:hAnsi="Arial" w:hint="default"/>
      </w:rPr>
    </w:lvl>
    <w:lvl w:ilvl="1" w:tplc="A6BAC0B4">
      <w:start w:val="1"/>
      <w:numFmt w:val="bullet"/>
      <w:lvlText w:val="•"/>
      <w:lvlJc w:val="left"/>
      <w:pPr>
        <w:tabs>
          <w:tab w:val="num" w:pos="1440"/>
        </w:tabs>
        <w:ind w:left="1440" w:hanging="360"/>
      </w:pPr>
      <w:rPr>
        <w:rFonts w:ascii="Arial" w:hAnsi="Arial" w:hint="default"/>
      </w:rPr>
    </w:lvl>
    <w:lvl w:ilvl="2" w:tplc="617EA334" w:tentative="1">
      <w:start w:val="1"/>
      <w:numFmt w:val="bullet"/>
      <w:lvlText w:val="•"/>
      <w:lvlJc w:val="left"/>
      <w:pPr>
        <w:tabs>
          <w:tab w:val="num" w:pos="2160"/>
        </w:tabs>
        <w:ind w:left="2160" w:hanging="360"/>
      </w:pPr>
      <w:rPr>
        <w:rFonts w:ascii="Arial" w:hAnsi="Arial" w:hint="default"/>
      </w:rPr>
    </w:lvl>
    <w:lvl w:ilvl="3" w:tplc="A1A25C54" w:tentative="1">
      <w:start w:val="1"/>
      <w:numFmt w:val="bullet"/>
      <w:lvlText w:val="•"/>
      <w:lvlJc w:val="left"/>
      <w:pPr>
        <w:tabs>
          <w:tab w:val="num" w:pos="2880"/>
        </w:tabs>
        <w:ind w:left="2880" w:hanging="360"/>
      </w:pPr>
      <w:rPr>
        <w:rFonts w:ascii="Arial" w:hAnsi="Arial" w:hint="default"/>
      </w:rPr>
    </w:lvl>
    <w:lvl w:ilvl="4" w:tplc="5E4CF21E" w:tentative="1">
      <w:start w:val="1"/>
      <w:numFmt w:val="bullet"/>
      <w:lvlText w:val="•"/>
      <w:lvlJc w:val="left"/>
      <w:pPr>
        <w:tabs>
          <w:tab w:val="num" w:pos="3600"/>
        </w:tabs>
        <w:ind w:left="3600" w:hanging="360"/>
      </w:pPr>
      <w:rPr>
        <w:rFonts w:ascii="Arial" w:hAnsi="Arial" w:hint="default"/>
      </w:rPr>
    </w:lvl>
    <w:lvl w:ilvl="5" w:tplc="2584AF7E" w:tentative="1">
      <w:start w:val="1"/>
      <w:numFmt w:val="bullet"/>
      <w:lvlText w:val="•"/>
      <w:lvlJc w:val="left"/>
      <w:pPr>
        <w:tabs>
          <w:tab w:val="num" w:pos="4320"/>
        </w:tabs>
        <w:ind w:left="4320" w:hanging="360"/>
      </w:pPr>
      <w:rPr>
        <w:rFonts w:ascii="Arial" w:hAnsi="Arial" w:hint="default"/>
      </w:rPr>
    </w:lvl>
    <w:lvl w:ilvl="6" w:tplc="1C1E3202" w:tentative="1">
      <w:start w:val="1"/>
      <w:numFmt w:val="bullet"/>
      <w:lvlText w:val="•"/>
      <w:lvlJc w:val="left"/>
      <w:pPr>
        <w:tabs>
          <w:tab w:val="num" w:pos="5040"/>
        </w:tabs>
        <w:ind w:left="5040" w:hanging="360"/>
      </w:pPr>
      <w:rPr>
        <w:rFonts w:ascii="Arial" w:hAnsi="Arial" w:hint="default"/>
      </w:rPr>
    </w:lvl>
    <w:lvl w:ilvl="7" w:tplc="023E6858" w:tentative="1">
      <w:start w:val="1"/>
      <w:numFmt w:val="bullet"/>
      <w:lvlText w:val="•"/>
      <w:lvlJc w:val="left"/>
      <w:pPr>
        <w:tabs>
          <w:tab w:val="num" w:pos="5760"/>
        </w:tabs>
        <w:ind w:left="5760" w:hanging="360"/>
      </w:pPr>
      <w:rPr>
        <w:rFonts w:ascii="Arial" w:hAnsi="Arial" w:hint="default"/>
      </w:rPr>
    </w:lvl>
    <w:lvl w:ilvl="8" w:tplc="602251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1E2713"/>
    <w:multiLevelType w:val="hybridMultilevel"/>
    <w:tmpl w:val="6BFE7444"/>
    <w:lvl w:ilvl="0" w:tplc="BFDE4C7C">
      <w:start w:val="1"/>
      <w:numFmt w:val="bullet"/>
      <w:lvlText w:val="•"/>
      <w:lvlJc w:val="left"/>
      <w:pPr>
        <w:tabs>
          <w:tab w:val="num" w:pos="720"/>
        </w:tabs>
        <w:ind w:left="720" w:hanging="360"/>
      </w:pPr>
      <w:rPr>
        <w:rFonts w:ascii="Arial" w:hAnsi="Arial" w:hint="default"/>
      </w:rPr>
    </w:lvl>
    <w:lvl w:ilvl="1" w:tplc="86B8EB8C">
      <w:start w:val="1"/>
      <w:numFmt w:val="bullet"/>
      <w:lvlText w:val="•"/>
      <w:lvlJc w:val="left"/>
      <w:pPr>
        <w:tabs>
          <w:tab w:val="num" w:pos="1440"/>
        </w:tabs>
        <w:ind w:left="1440" w:hanging="360"/>
      </w:pPr>
      <w:rPr>
        <w:rFonts w:ascii="Arial" w:hAnsi="Arial" w:hint="default"/>
      </w:rPr>
    </w:lvl>
    <w:lvl w:ilvl="2" w:tplc="EF4A9BBE" w:tentative="1">
      <w:start w:val="1"/>
      <w:numFmt w:val="bullet"/>
      <w:lvlText w:val="•"/>
      <w:lvlJc w:val="left"/>
      <w:pPr>
        <w:tabs>
          <w:tab w:val="num" w:pos="2160"/>
        </w:tabs>
        <w:ind w:left="2160" w:hanging="360"/>
      </w:pPr>
      <w:rPr>
        <w:rFonts w:ascii="Arial" w:hAnsi="Arial" w:hint="default"/>
      </w:rPr>
    </w:lvl>
    <w:lvl w:ilvl="3" w:tplc="49A23590" w:tentative="1">
      <w:start w:val="1"/>
      <w:numFmt w:val="bullet"/>
      <w:lvlText w:val="•"/>
      <w:lvlJc w:val="left"/>
      <w:pPr>
        <w:tabs>
          <w:tab w:val="num" w:pos="2880"/>
        </w:tabs>
        <w:ind w:left="2880" w:hanging="360"/>
      </w:pPr>
      <w:rPr>
        <w:rFonts w:ascii="Arial" w:hAnsi="Arial" w:hint="default"/>
      </w:rPr>
    </w:lvl>
    <w:lvl w:ilvl="4" w:tplc="2E7C9628" w:tentative="1">
      <w:start w:val="1"/>
      <w:numFmt w:val="bullet"/>
      <w:lvlText w:val="•"/>
      <w:lvlJc w:val="left"/>
      <w:pPr>
        <w:tabs>
          <w:tab w:val="num" w:pos="3600"/>
        </w:tabs>
        <w:ind w:left="3600" w:hanging="360"/>
      </w:pPr>
      <w:rPr>
        <w:rFonts w:ascii="Arial" w:hAnsi="Arial" w:hint="default"/>
      </w:rPr>
    </w:lvl>
    <w:lvl w:ilvl="5" w:tplc="E4484128" w:tentative="1">
      <w:start w:val="1"/>
      <w:numFmt w:val="bullet"/>
      <w:lvlText w:val="•"/>
      <w:lvlJc w:val="left"/>
      <w:pPr>
        <w:tabs>
          <w:tab w:val="num" w:pos="4320"/>
        </w:tabs>
        <w:ind w:left="4320" w:hanging="360"/>
      </w:pPr>
      <w:rPr>
        <w:rFonts w:ascii="Arial" w:hAnsi="Arial" w:hint="default"/>
      </w:rPr>
    </w:lvl>
    <w:lvl w:ilvl="6" w:tplc="0852969A" w:tentative="1">
      <w:start w:val="1"/>
      <w:numFmt w:val="bullet"/>
      <w:lvlText w:val="•"/>
      <w:lvlJc w:val="left"/>
      <w:pPr>
        <w:tabs>
          <w:tab w:val="num" w:pos="5040"/>
        </w:tabs>
        <w:ind w:left="5040" w:hanging="360"/>
      </w:pPr>
      <w:rPr>
        <w:rFonts w:ascii="Arial" w:hAnsi="Arial" w:hint="default"/>
      </w:rPr>
    </w:lvl>
    <w:lvl w:ilvl="7" w:tplc="F5AC6F8A" w:tentative="1">
      <w:start w:val="1"/>
      <w:numFmt w:val="bullet"/>
      <w:lvlText w:val="•"/>
      <w:lvlJc w:val="left"/>
      <w:pPr>
        <w:tabs>
          <w:tab w:val="num" w:pos="5760"/>
        </w:tabs>
        <w:ind w:left="5760" w:hanging="360"/>
      </w:pPr>
      <w:rPr>
        <w:rFonts w:ascii="Arial" w:hAnsi="Arial" w:hint="default"/>
      </w:rPr>
    </w:lvl>
    <w:lvl w:ilvl="8" w:tplc="82EE60EE" w:tentative="1">
      <w:start w:val="1"/>
      <w:numFmt w:val="bullet"/>
      <w:lvlText w:val="•"/>
      <w:lvlJc w:val="left"/>
      <w:pPr>
        <w:tabs>
          <w:tab w:val="num" w:pos="6480"/>
        </w:tabs>
        <w:ind w:left="6480" w:hanging="360"/>
      </w:pPr>
      <w:rPr>
        <w:rFonts w:ascii="Arial" w:hAnsi="Arial" w:hint="default"/>
      </w:rPr>
    </w:lvl>
  </w:abstractNum>
  <w:num w:numId="1" w16cid:durableId="1163274530">
    <w:abstractNumId w:val="0"/>
  </w:num>
  <w:num w:numId="2" w16cid:durableId="1212229047">
    <w:abstractNumId w:val="12"/>
  </w:num>
  <w:num w:numId="3" w16cid:durableId="619261537">
    <w:abstractNumId w:val="2"/>
  </w:num>
  <w:num w:numId="4" w16cid:durableId="283196977">
    <w:abstractNumId w:val="8"/>
  </w:num>
  <w:num w:numId="5" w16cid:durableId="1864393578">
    <w:abstractNumId w:val="17"/>
  </w:num>
  <w:num w:numId="6" w16cid:durableId="1306469983">
    <w:abstractNumId w:val="7"/>
  </w:num>
  <w:num w:numId="7" w16cid:durableId="1711757458">
    <w:abstractNumId w:val="16"/>
  </w:num>
  <w:num w:numId="8" w16cid:durableId="654649880">
    <w:abstractNumId w:val="13"/>
  </w:num>
  <w:num w:numId="9" w16cid:durableId="1864711382">
    <w:abstractNumId w:val="5"/>
  </w:num>
  <w:num w:numId="10" w16cid:durableId="1349676151">
    <w:abstractNumId w:val="4"/>
  </w:num>
  <w:num w:numId="11" w16cid:durableId="1122961289">
    <w:abstractNumId w:val="14"/>
  </w:num>
  <w:num w:numId="12" w16cid:durableId="852913521">
    <w:abstractNumId w:val="3"/>
  </w:num>
  <w:num w:numId="13" w16cid:durableId="307125672">
    <w:abstractNumId w:val="11"/>
  </w:num>
  <w:num w:numId="14" w16cid:durableId="1189873482">
    <w:abstractNumId w:val="9"/>
  </w:num>
  <w:num w:numId="15" w16cid:durableId="1764833567">
    <w:abstractNumId w:val="18"/>
  </w:num>
  <w:num w:numId="16" w16cid:durableId="45179068">
    <w:abstractNumId w:val="1"/>
  </w:num>
  <w:num w:numId="17" w16cid:durableId="1944456102">
    <w:abstractNumId w:val="19"/>
  </w:num>
  <w:num w:numId="18" w16cid:durableId="344750515">
    <w:abstractNumId w:val="10"/>
  </w:num>
  <w:num w:numId="19" w16cid:durableId="846746406">
    <w:abstractNumId w:val="6"/>
  </w:num>
  <w:num w:numId="20" w16cid:durableId="760299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16"/>
    <w:rsid w:val="00044F18"/>
    <w:rsid w:val="00067E05"/>
    <w:rsid w:val="00075A17"/>
    <w:rsid w:val="00094528"/>
    <w:rsid w:val="000C290A"/>
    <w:rsid w:val="0012348C"/>
    <w:rsid w:val="001300B5"/>
    <w:rsid w:val="00143911"/>
    <w:rsid w:val="00165CD5"/>
    <w:rsid w:val="00167EAD"/>
    <w:rsid w:val="00173223"/>
    <w:rsid w:val="0017573A"/>
    <w:rsid w:val="0018246E"/>
    <w:rsid w:val="00182FB2"/>
    <w:rsid w:val="001B2C28"/>
    <w:rsid w:val="001C4EB2"/>
    <w:rsid w:val="002355B9"/>
    <w:rsid w:val="00273AF3"/>
    <w:rsid w:val="00284A24"/>
    <w:rsid w:val="002A5286"/>
    <w:rsid w:val="003010FC"/>
    <w:rsid w:val="0030354D"/>
    <w:rsid w:val="00312A7A"/>
    <w:rsid w:val="0031439E"/>
    <w:rsid w:val="00352A9E"/>
    <w:rsid w:val="0035547F"/>
    <w:rsid w:val="0038141C"/>
    <w:rsid w:val="00393BA1"/>
    <w:rsid w:val="00396A14"/>
    <w:rsid w:val="003A76E8"/>
    <w:rsid w:val="003B22B7"/>
    <w:rsid w:val="003B484A"/>
    <w:rsid w:val="003C7232"/>
    <w:rsid w:val="003D1146"/>
    <w:rsid w:val="003E68E3"/>
    <w:rsid w:val="003F5071"/>
    <w:rsid w:val="004046E6"/>
    <w:rsid w:val="004102AE"/>
    <w:rsid w:val="00426CC4"/>
    <w:rsid w:val="004633E7"/>
    <w:rsid w:val="00466D4E"/>
    <w:rsid w:val="00482353"/>
    <w:rsid w:val="004D0158"/>
    <w:rsid w:val="004E2348"/>
    <w:rsid w:val="004E3251"/>
    <w:rsid w:val="004E70E1"/>
    <w:rsid w:val="0050603D"/>
    <w:rsid w:val="005138E9"/>
    <w:rsid w:val="0053569E"/>
    <w:rsid w:val="00554B3D"/>
    <w:rsid w:val="005A4F84"/>
    <w:rsid w:val="005F64F6"/>
    <w:rsid w:val="0060085C"/>
    <w:rsid w:val="00614E67"/>
    <w:rsid w:val="00622B7B"/>
    <w:rsid w:val="00631CDD"/>
    <w:rsid w:val="00643BF4"/>
    <w:rsid w:val="00663174"/>
    <w:rsid w:val="00670778"/>
    <w:rsid w:val="0067583A"/>
    <w:rsid w:val="0067631D"/>
    <w:rsid w:val="00680D0B"/>
    <w:rsid w:val="00683519"/>
    <w:rsid w:val="006B0FBF"/>
    <w:rsid w:val="006D3646"/>
    <w:rsid w:val="00751ACA"/>
    <w:rsid w:val="00753198"/>
    <w:rsid w:val="00755867"/>
    <w:rsid w:val="0076429F"/>
    <w:rsid w:val="007B5A65"/>
    <w:rsid w:val="007F0D6D"/>
    <w:rsid w:val="0080207F"/>
    <w:rsid w:val="008028C9"/>
    <w:rsid w:val="00821CBA"/>
    <w:rsid w:val="00832B60"/>
    <w:rsid w:val="00844041"/>
    <w:rsid w:val="00845A1A"/>
    <w:rsid w:val="00850736"/>
    <w:rsid w:val="00850937"/>
    <w:rsid w:val="00862841"/>
    <w:rsid w:val="00882095"/>
    <w:rsid w:val="008B668E"/>
    <w:rsid w:val="008C29C4"/>
    <w:rsid w:val="008E26C9"/>
    <w:rsid w:val="008F7418"/>
    <w:rsid w:val="009226B0"/>
    <w:rsid w:val="00930278"/>
    <w:rsid w:val="0093398C"/>
    <w:rsid w:val="00953BFE"/>
    <w:rsid w:val="00962F0B"/>
    <w:rsid w:val="009665BC"/>
    <w:rsid w:val="0098028A"/>
    <w:rsid w:val="009D164E"/>
    <w:rsid w:val="009E3C02"/>
    <w:rsid w:val="009E42F2"/>
    <w:rsid w:val="00A00134"/>
    <w:rsid w:val="00A2028A"/>
    <w:rsid w:val="00A32E77"/>
    <w:rsid w:val="00A50AAF"/>
    <w:rsid w:val="00A527E0"/>
    <w:rsid w:val="00A57212"/>
    <w:rsid w:val="00A81742"/>
    <w:rsid w:val="00A96223"/>
    <w:rsid w:val="00AB0FEB"/>
    <w:rsid w:val="00AC03CE"/>
    <w:rsid w:val="00AC0DD2"/>
    <w:rsid w:val="00AD40C4"/>
    <w:rsid w:val="00AF3B33"/>
    <w:rsid w:val="00AF6C49"/>
    <w:rsid w:val="00B04AE0"/>
    <w:rsid w:val="00B10A9A"/>
    <w:rsid w:val="00B52244"/>
    <w:rsid w:val="00B81065"/>
    <w:rsid w:val="00B95E77"/>
    <w:rsid w:val="00BB6098"/>
    <w:rsid w:val="00BE622C"/>
    <w:rsid w:val="00BF33AD"/>
    <w:rsid w:val="00C53A76"/>
    <w:rsid w:val="00C57B01"/>
    <w:rsid w:val="00C81516"/>
    <w:rsid w:val="00C95326"/>
    <w:rsid w:val="00CC2E86"/>
    <w:rsid w:val="00CD2B56"/>
    <w:rsid w:val="00CE1887"/>
    <w:rsid w:val="00CE52AB"/>
    <w:rsid w:val="00D06C00"/>
    <w:rsid w:val="00D20B0E"/>
    <w:rsid w:val="00D5430F"/>
    <w:rsid w:val="00D90D56"/>
    <w:rsid w:val="00DA7E11"/>
    <w:rsid w:val="00DB10EF"/>
    <w:rsid w:val="00DC3EE3"/>
    <w:rsid w:val="00DE3E8E"/>
    <w:rsid w:val="00DE4535"/>
    <w:rsid w:val="00DE751F"/>
    <w:rsid w:val="00DF3763"/>
    <w:rsid w:val="00DF5BB6"/>
    <w:rsid w:val="00E21621"/>
    <w:rsid w:val="00E35BEC"/>
    <w:rsid w:val="00E4187A"/>
    <w:rsid w:val="00E50C6E"/>
    <w:rsid w:val="00E6704D"/>
    <w:rsid w:val="00EA0C5B"/>
    <w:rsid w:val="00EA1BF4"/>
    <w:rsid w:val="00EB2634"/>
    <w:rsid w:val="00F0782E"/>
    <w:rsid w:val="00F35000"/>
    <w:rsid w:val="00F57C4E"/>
    <w:rsid w:val="00F63A1F"/>
    <w:rsid w:val="00F72C2D"/>
    <w:rsid w:val="00F82132"/>
    <w:rsid w:val="00F82A36"/>
    <w:rsid w:val="00F85871"/>
    <w:rsid w:val="00F97858"/>
    <w:rsid w:val="00FA4CE0"/>
    <w:rsid w:val="00FE6ADB"/>
    <w:rsid w:val="00FF05D3"/>
    <w:rsid w:val="011D46D7"/>
    <w:rsid w:val="07B8AB5D"/>
    <w:rsid w:val="1726C1B9"/>
    <w:rsid w:val="1A5E627B"/>
    <w:rsid w:val="22804E8D"/>
    <w:rsid w:val="27C4A4A5"/>
    <w:rsid w:val="34D23E28"/>
    <w:rsid w:val="39D80017"/>
    <w:rsid w:val="3FC22C08"/>
    <w:rsid w:val="49E78594"/>
    <w:rsid w:val="4ABA32A4"/>
    <w:rsid w:val="57612688"/>
    <w:rsid w:val="5D93B83F"/>
    <w:rsid w:val="66845AE9"/>
    <w:rsid w:val="6965158B"/>
    <w:rsid w:val="6B333139"/>
    <w:rsid w:val="6FA8B084"/>
    <w:rsid w:val="78007AD5"/>
    <w:rsid w:val="7901AEBB"/>
    <w:rsid w:val="7A51AE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851CF"/>
  <w15:chartTrackingRefBased/>
  <w15:docId w15:val="{D00BFDBC-6556-48B3-B1CB-4CB3E361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A0C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516"/>
  </w:style>
  <w:style w:type="paragraph" w:styleId="Footer">
    <w:name w:val="footer"/>
    <w:basedOn w:val="Normal"/>
    <w:link w:val="FooterChar"/>
    <w:uiPriority w:val="99"/>
    <w:unhideWhenUsed/>
    <w:rsid w:val="00C8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516"/>
  </w:style>
  <w:style w:type="table" w:styleId="TableGrid">
    <w:name w:val="Table Grid"/>
    <w:basedOn w:val="TableNormal"/>
    <w:uiPriority w:val="39"/>
    <w:rsid w:val="0062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2B7B"/>
    <w:pPr>
      <w:spacing w:after="0" w:line="240" w:lineRule="auto"/>
    </w:pPr>
  </w:style>
  <w:style w:type="paragraph" w:styleId="ListParagraph">
    <w:name w:val="List Paragraph"/>
    <w:basedOn w:val="Normal"/>
    <w:uiPriority w:val="34"/>
    <w:qFormat/>
    <w:rsid w:val="00173223"/>
    <w:pPr>
      <w:ind w:left="720"/>
      <w:contextualSpacing/>
    </w:pPr>
  </w:style>
  <w:style w:type="paragraph" w:styleId="BalloonText">
    <w:name w:val="Balloon Text"/>
    <w:basedOn w:val="Normal"/>
    <w:link w:val="BalloonTextChar"/>
    <w:uiPriority w:val="99"/>
    <w:semiHidden/>
    <w:unhideWhenUsed/>
    <w:rsid w:val="00284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24"/>
    <w:rPr>
      <w:rFonts w:ascii="Segoe UI" w:hAnsi="Segoe UI" w:cs="Segoe UI"/>
      <w:sz w:val="18"/>
      <w:szCs w:val="18"/>
    </w:rPr>
  </w:style>
  <w:style w:type="paragraph" w:styleId="Revision">
    <w:name w:val="Revision"/>
    <w:hidden/>
    <w:uiPriority w:val="99"/>
    <w:semiHidden/>
    <w:rsid w:val="0018246E"/>
    <w:pPr>
      <w:spacing w:after="0" w:line="240" w:lineRule="auto"/>
    </w:pPr>
  </w:style>
  <w:style w:type="character" w:customStyle="1" w:styleId="normaltextrun">
    <w:name w:val="normaltextrun"/>
    <w:basedOn w:val="DefaultParagraphFont"/>
    <w:rsid w:val="001300B5"/>
  </w:style>
  <w:style w:type="character" w:customStyle="1" w:styleId="eop">
    <w:name w:val="eop"/>
    <w:basedOn w:val="DefaultParagraphFont"/>
    <w:rsid w:val="001300B5"/>
  </w:style>
  <w:style w:type="paragraph" w:customStyle="1" w:styleId="Counciltextnumbered">
    <w:name w:val="Council text numbered"/>
    <w:basedOn w:val="Normal"/>
    <w:rsid w:val="00EA0C5B"/>
    <w:pPr>
      <w:numPr>
        <w:ilvl w:val="1"/>
        <w:numId w:val="20"/>
      </w:numPr>
      <w:overflowPunct w:val="0"/>
      <w:autoSpaceDE w:val="0"/>
      <w:autoSpaceDN w:val="0"/>
      <w:adjustRightInd w:val="0"/>
      <w:spacing w:after="120" w:line="240" w:lineRule="auto"/>
    </w:pPr>
    <w:rPr>
      <w:rFonts w:ascii="Arial" w:eastAsia="Times New Roman" w:hAnsi="Arial" w:cs="Arial"/>
      <w:sz w:val="24"/>
      <w:szCs w:val="24"/>
    </w:rPr>
  </w:style>
  <w:style w:type="paragraph" w:customStyle="1" w:styleId="CouncilHeading">
    <w:name w:val="Council Heading"/>
    <w:basedOn w:val="Heading3"/>
    <w:next w:val="Counciltextnumbered"/>
    <w:rsid w:val="00EA0C5B"/>
    <w:pPr>
      <w:keepNext w:val="0"/>
      <w:keepLines w:val="0"/>
      <w:numPr>
        <w:numId w:val="20"/>
      </w:numPr>
      <w:tabs>
        <w:tab w:val="clear" w:pos="501"/>
        <w:tab w:val="num" w:pos="360"/>
      </w:tabs>
      <w:overflowPunct w:val="0"/>
      <w:autoSpaceDE w:val="0"/>
      <w:autoSpaceDN w:val="0"/>
      <w:adjustRightInd w:val="0"/>
      <w:spacing w:before="0" w:after="240" w:line="240" w:lineRule="auto"/>
      <w:ind w:left="0" w:firstLine="0"/>
    </w:pPr>
    <w:rPr>
      <w:rFonts w:ascii="Arial bold" w:eastAsia="Times New Roman" w:hAnsi="Arial bold" w:cs="Times New Roman"/>
      <w:bCs/>
      <w:color w:val="auto"/>
    </w:rPr>
  </w:style>
  <w:style w:type="character" w:customStyle="1" w:styleId="Heading3Char">
    <w:name w:val="Heading 3 Char"/>
    <w:basedOn w:val="DefaultParagraphFont"/>
    <w:link w:val="Heading3"/>
    <w:uiPriority w:val="9"/>
    <w:semiHidden/>
    <w:rsid w:val="00EA0C5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1BF4"/>
    <w:rPr>
      <w:sz w:val="16"/>
      <w:szCs w:val="16"/>
    </w:rPr>
  </w:style>
  <w:style w:type="paragraph" w:styleId="CommentText">
    <w:name w:val="annotation text"/>
    <w:basedOn w:val="Normal"/>
    <w:link w:val="CommentTextChar"/>
    <w:uiPriority w:val="99"/>
    <w:unhideWhenUsed/>
    <w:rsid w:val="00EA1BF4"/>
    <w:pPr>
      <w:spacing w:line="240" w:lineRule="auto"/>
    </w:pPr>
    <w:rPr>
      <w:sz w:val="20"/>
      <w:szCs w:val="20"/>
    </w:rPr>
  </w:style>
  <w:style w:type="character" w:customStyle="1" w:styleId="CommentTextChar">
    <w:name w:val="Comment Text Char"/>
    <w:basedOn w:val="DefaultParagraphFont"/>
    <w:link w:val="CommentText"/>
    <w:uiPriority w:val="99"/>
    <w:rsid w:val="00EA1BF4"/>
    <w:rPr>
      <w:sz w:val="20"/>
      <w:szCs w:val="20"/>
    </w:rPr>
  </w:style>
  <w:style w:type="paragraph" w:styleId="CommentSubject">
    <w:name w:val="annotation subject"/>
    <w:basedOn w:val="CommentText"/>
    <w:next w:val="CommentText"/>
    <w:link w:val="CommentSubjectChar"/>
    <w:uiPriority w:val="99"/>
    <w:semiHidden/>
    <w:unhideWhenUsed/>
    <w:rsid w:val="00EA1BF4"/>
    <w:rPr>
      <w:b/>
      <w:bCs/>
    </w:rPr>
  </w:style>
  <w:style w:type="character" w:customStyle="1" w:styleId="CommentSubjectChar">
    <w:name w:val="Comment Subject Char"/>
    <w:basedOn w:val="CommentTextChar"/>
    <w:link w:val="CommentSubject"/>
    <w:uiPriority w:val="99"/>
    <w:semiHidden/>
    <w:rsid w:val="00EA1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912">
      <w:bodyDiv w:val="1"/>
      <w:marLeft w:val="0"/>
      <w:marRight w:val="0"/>
      <w:marTop w:val="0"/>
      <w:marBottom w:val="0"/>
      <w:divBdr>
        <w:top w:val="none" w:sz="0" w:space="0" w:color="auto"/>
        <w:left w:val="none" w:sz="0" w:space="0" w:color="auto"/>
        <w:bottom w:val="none" w:sz="0" w:space="0" w:color="auto"/>
        <w:right w:val="none" w:sz="0" w:space="0" w:color="auto"/>
      </w:divBdr>
      <w:divsChild>
        <w:div w:id="2104185121">
          <w:marLeft w:val="446"/>
          <w:marRight w:val="0"/>
          <w:marTop w:val="0"/>
          <w:marBottom w:val="120"/>
          <w:divBdr>
            <w:top w:val="none" w:sz="0" w:space="0" w:color="auto"/>
            <w:left w:val="none" w:sz="0" w:space="0" w:color="auto"/>
            <w:bottom w:val="none" w:sz="0" w:space="0" w:color="auto"/>
            <w:right w:val="none" w:sz="0" w:space="0" w:color="auto"/>
          </w:divBdr>
        </w:div>
      </w:divsChild>
    </w:div>
    <w:div w:id="86538852">
      <w:bodyDiv w:val="1"/>
      <w:marLeft w:val="0"/>
      <w:marRight w:val="0"/>
      <w:marTop w:val="0"/>
      <w:marBottom w:val="0"/>
      <w:divBdr>
        <w:top w:val="none" w:sz="0" w:space="0" w:color="auto"/>
        <w:left w:val="none" w:sz="0" w:space="0" w:color="auto"/>
        <w:bottom w:val="none" w:sz="0" w:space="0" w:color="auto"/>
        <w:right w:val="none" w:sz="0" w:space="0" w:color="auto"/>
      </w:divBdr>
    </w:div>
    <w:div w:id="168253616">
      <w:bodyDiv w:val="1"/>
      <w:marLeft w:val="0"/>
      <w:marRight w:val="0"/>
      <w:marTop w:val="0"/>
      <w:marBottom w:val="0"/>
      <w:divBdr>
        <w:top w:val="none" w:sz="0" w:space="0" w:color="auto"/>
        <w:left w:val="none" w:sz="0" w:space="0" w:color="auto"/>
        <w:bottom w:val="none" w:sz="0" w:space="0" w:color="auto"/>
        <w:right w:val="none" w:sz="0" w:space="0" w:color="auto"/>
      </w:divBdr>
    </w:div>
    <w:div w:id="450050551">
      <w:bodyDiv w:val="1"/>
      <w:marLeft w:val="0"/>
      <w:marRight w:val="0"/>
      <w:marTop w:val="0"/>
      <w:marBottom w:val="0"/>
      <w:divBdr>
        <w:top w:val="none" w:sz="0" w:space="0" w:color="auto"/>
        <w:left w:val="none" w:sz="0" w:space="0" w:color="auto"/>
        <w:bottom w:val="none" w:sz="0" w:space="0" w:color="auto"/>
        <w:right w:val="none" w:sz="0" w:space="0" w:color="auto"/>
      </w:divBdr>
      <w:divsChild>
        <w:div w:id="821383798">
          <w:marLeft w:val="446"/>
          <w:marRight w:val="0"/>
          <w:marTop w:val="0"/>
          <w:marBottom w:val="120"/>
          <w:divBdr>
            <w:top w:val="none" w:sz="0" w:space="0" w:color="auto"/>
            <w:left w:val="none" w:sz="0" w:space="0" w:color="auto"/>
            <w:bottom w:val="none" w:sz="0" w:space="0" w:color="auto"/>
            <w:right w:val="none" w:sz="0" w:space="0" w:color="auto"/>
          </w:divBdr>
        </w:div>
      </w:divsChild>
    </w:div>
    <w:div w:id="563834933">
      <w:bodyDiv w:val="1"/>
      <w:marLeft w:val="0"/>
      <w:marRight w:val="0"/>
      <w:marTop w:val="0"/>
      <w:marBottom w:val="0"/>
      <w:divBdr>
        <w:top w:val="none" w:sz="0" w:space="0" w:color="auto"/>
        <w:left w:val="none" w:sz="0" w:space="0" w:color="auto"/>
        <w:bottom w:val="none" w:sz="0" w:space="0" w:color="auto"/>
        <w:right w:val="none" w:sz="0" w:space="0" w:color="auto"/>
      </w:divBdr>
    </w:div>
    <w:div w:id="595333905">
      <w:bodyDiv w:val="1"/>
      <w:marLeft w:val="0"/>
      <w:marRight w:val="0"/>
      <w:marTop w:val="0"/>
      <w:marBottom w:val="0"/>
      <w:divBdr>
        <w:top w:val="none" w:sz="0" w:space="0" w:color="auto"/>
        <w:left w:val="none" w:sz="0" w:space="0" w:color="auto"/>
        <w:bottom w:val="none" w:sz="0" w:space="0" w:color="auto"/>
        <w:right w:val="none" w:sz="0" w:space="0" w:color="auto"/>
      </w:divBdr>
      <w:divsChild>
        <w:div w:id="896624274">
          <w:marLeft w:val="446"/>
          <w:marRight w:val="0"/>
          <w:marTop w:val="0"/>
          <w:marBottom w:val="120"/>
          <w:divBdr>
            <w:top w:val="none" w:sz="0" w:space="0" w:color="auto"/>
            <w:left w:val="none" w:sz="0" w:space="0" w:color="auto"/>
            <w:bottom w:val="none" w:sz="0" w:space="0" w:color="auto"/>
            <w:right w:val="none" w:sz="0" w:space="0" w:color="auto"/>
          </w:divBdr>
        </w:div>
      </w:divsChild>
    </w:div>
    <w:div w:id="636105983">
      <w:bodyDiv w:val="1"/>
      <w:marLeft w:val="0"/>
      <w:marRight w:val="0"/>
      <w:marTop w:val="0"/>
      <w:marBottom w:val="0"/>
      <w:divBdr>
        <w:top w:val="none" w:sz="0" w:space="0" w:color="auto"/>
        <w:left w:val="none" w:sz="0" w:space="0" w:color="auto"/>
        <w:bottom w:val="none" w:sz="0" w:space="0" w:color="auto"/>
        <w:right w:val="none" w:sz="0" w:space="0" w:color="auto"/>
      </w:divBdr>
      <w:divsChild>
        <w:div w:id="1239169409">
          <w:marLeft w:val="446"/>
          <w:marRight w:val="0"/>
          <w:marTop w:val="0"/>
          <w:marBottom w:val="120"/>
          <w:divBdr>
            <w:top w:val="none" w:sz="0" w:space="0" w:color="auto"/>
            <w:left w:val="none" w:sz="0" w:space="0" w:color="auto"/>
            <w:bottom w:val="none" w:sz="0" w:space="0" w:color="auto"/>
            <w:right w:val="none" w:sz="0" w:space="0" w:color="auto"/>
          </w:divBdr>
        </w:div>
      </w:divsChild>
    </w:div>
    <w:div w:id="1166094350">
      <w:bodyDiv w:val="1"/>
      <w:marLeft w:val="0"/>
      <w:marRight w:val="0"/>
      <w:marTop w:val="0"/>
      <w:marBottom w:val="0"/>
      <w:divBdr>
        <w:top w:val="none" w:sz="0" w:space="0" w:color="auto"/>
        <w:left w:val="none" w:sz="0" w:space="0" w:color="auto"/>
        <w:bottom w:val="none" w:sz="0" w:space="0" w:color="auto"/>
        <w:right w:val="none" w:sz="0" w:space="0" w:color="auto"/>
      </w:divBdr>
      <w:divsChild>
        <w:div w:id="195046335">
          <w:marLeft w:val="446"/>
          <w:marRight w:val="0"/>
          <w:marTop w:val="0"/>
          <w:marBottom w:val="120"/>
          <w:divBdr>
            <w:top w:val="none" w:sz="0" w:space="0" w:color="auto"/>
            <w:left w:val="none" w:sz="0" w:space="0" w:color="auto"/>
            <w:bottom w:val="none" w:sz="0" w:space="0" w:color="auto"/>
            <w:right w:val="none" w:sz="0" w:space="0" w:color="auto"/>
          </w:divBdr>
        </w:div>
      </w:divsChild>
    </w:div>
    <w:div w:id="1175727794">
      <w:bodyDiv w:val="1"/>
      <w:marLeft w:val="0"/>
      <w:marRight w:val="0"/>
      <w:marTop w:val="0"/>
      <w:marBottom w:val="0"/>
      <w:divBdr>
        <w:top w:val="none" w:sz="0" w:space="0" w:color="auto"/>
        <w:left w:val="none" w:sz="0" w:space="0" w:color="auto"/>
        <w:bottom w:val="none" w:sz="0" w:space="0" w:color="auto"/>
        <w:right w:val="none" w:sz="0" w:space="0" w:color="auto"/>
      </w:divBdr>
      <w:divsChild>
        <w:div w:id="2035768925">
          <w:marLeft w:val="446"/>
          <w:marRight w:val="0"/>
          <w:marTop w:val="0"/>
          <w:marBottom w:val="120"/>
          <w:divBdr>
            <w:top w:val="none" w:sz="0" w:space="0" w:color="auto"/>
            <w:left w:val="none" w:sz="0" w:space="0" w:color="auto"/>
            <w:bottom w:val="none" w:sz="0" w:space="0" w:color="auto"/>
            <w:right w:val="none" w:sz="0" w:space="0" w:color="auto"/>
          </w:divBdr>
        </w:div>
      </w:divsChild>
    </w:div>
    <w:div w:id="1351686644">
      <w:bodyDiv w:val="1"/>
      <w:marLeft w:val="0"/>
      <w:marRight w:val="0"/>
      <w:marTop w:val="0"/>
      <w:marBottom w:val="0"/>
      <w:divBdr>
        <w:top w:val="none" w:sz="0" w:space="0" w:color="auto"/>
        <w:left w:val="none" w:sz="0" w:space="0" w:color="auto"/>
        <w:bottom w:val="none" w:sz="0" w:space="0" w:color="auto"/>
        <w:right w:val="none" w:sz="0" w:space="0" w:color="auto"/>
      </w:divBdr>
      <w:divsChild>
        <w:div w:id="1823614243">
          <w:marLeft w:val="446"/>
          <w:marRight w:val="0"/>
          <w:marTop w:val="0"/>
          <w:marBottom w:val="120"/>
          <w:divBdr>
            <w:top w:val="none" w:sz="0" w:space="0" w:color="auto"/>
            <w:left w:val="none" w:sz="0" w:space="0" w:color="auto"/>
            <w:bottom w:val="none" w:sz="0" w:space="0" w:color="auto"/>
            <w:right w:val="none" w:sz="0" w:space="0" w:color="auto"/>
          </w:divBdr>
        </w:div>
      </w:divsChild>
    </w:div>
    <w:div w:id="1620262654">
      <w:bodyDiv w:val="1"/>
      <w:marLeft w:val="0"/>
      <w:marRight w:val="0"/>
      <w:marTop w:val="0"/>
      <w:marBottom w:val="0"/>
      <w:divBdr>
        <w:top w:val="none" w:sz="0" w:space="0" w:color="auto"/>
        <w:left w:val="none" w:sz="0" w:space="0" w:color="auto"/>
        <w:bottom w:val="none" w:sz="0" w:space="0" w:color="auto"/>
        <w:right w:val="none" w:sz="0" w:space="0" w:color="auto"/>
      </w:divBdr>
      <w:divsChild>
        <w:div w:id="1479229911">
          <w:marLeft w:val="446"/>
          <w:marRight w:val="0"/>
          <w:marTop w:val="0"/>
          <w:marBottom w:val="120"/>
          <w:divBdr>
            <w:top w:val="none" w:sz="0" w:space="0" w:color="auto"/>
            <w:left w:val="none" w:sz="0" w:space="0" w:color="auto"/>
            <w:bottom w:val="none" w:sz="0" w:space="0" w:color="auto"/>
            <w:right w:val="none" w:sz="0" w:space="0" w:color="auto"/>
          </w:divBdr>
        </w:div>
      </w:divsChild>
    </w:div>
    <w:div w:id="1661227331">
      <w:bodyDiv w:val="1"/>
      <w:marLeft w:val="0"/>
      <w:marRight w:val="0"/>
      <w:marTop w:val="0"/>
      <w:marBottom w:val="0"/>
      <w:divBdr>
        <w:top w:val="none" w:sz="0" w:space="0" w:color="auto"/>
        <w:left w:val="none" w:sz="0" w:space="0" w:color="auto"/>
        <w:bottom w:val="none" w:sz="0" w:space="0" w:color="auto"/>
        <w:right w:val="none" w:sz="0" w:space="0" w:color="auto"/>
      </w:divBdr>
      <w:divsChild>
        <w:div w:id="86837912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9T11:25:19.270"/>
    </inkml:context>
    <inkml:brush xml:id="br0">
      <inkml:brushProperty name="width" value="0.025" units="cm"/>
      <inkml:brushProperty name="height" value="0.025" units="cm"/>
    </inkml:brush>
  </inkml:definitions>
  <inkml:trace contextRef="#ctx0" brushRef="#br0">907 170 24575,'-21'-12'0,"0"0"0,-1 2 0,-1 0 0,-35-9 0,44 15 0,-9-4 0,-1 2 0,0 0 0,-1 2 0,1 0 0,-1 2 0,1 1 0,-1 1 0,-40 4 0,45 0 0,0 0 0,0 2 0,0 0 0,0 1 0,1 1 0,0 0 0,1 2 0,0 0 0,0 1 0,-28 24 0,22-13 0,2 0 0,0 2 0,1 1 0,2 1 0,0 0 0,2 1 0,1 1 0,1 1 0,1 0 0,2 1 0,1 0 0,1 1 0,2 0 0,-6 42 0,11-48 0,1 0 0,0 0 0,3 0 0,0 0 0,1 0 0,1 0 0,2 0 0,9 31 0,-8-38 0,1 1 0,1-1 0,1-1 0,0 0 0,1 0 0,1-1 0,1 0 0,0-1 0,1 0 0,0-1 0,23 18 0,-18-18 0,2-1 0,-1-1 0,1 0 0,1-1 0,0-2 0,1 0 0,0-1 0,45 10 0,-38-13 0,0-1 0,1-2 0,-1-1 0,1-1 0,-1-1 0,54-10 0,-53 5 0,-1-1 0,0-2 0,-1-1 0,0-1 0,-1-1 0,44-27 0,-51 25 0,-1 0 0,0 0 0,-1-2 0,0 0 0,-2-1 0,0-1 0,-1-1 0,21-33 0,-23 29 0,-2-1 0,0-1 0,-2 0 0,0 0 0,-2-1 0,-1 0 0,-1 0 0,-1 0 0,-1-1 0,-2 1 0,-1-1 0,0 0 0,-2 1 0,-10-46 0,4 35 0,-1 1 0,-3 0 0,0 0 0,-3 2 0,0 0 0,-3 0 0,0 2 0,-2 0 0,-44-53 0,53 73 0,-1 0 0,0 1 0,0 0 0,-1 0 0,0 2 0,-29-17 0,37 24 0,0 0 0,0 0 0,0 0 0,0 1 0,-1 0 0,1 0 0,0 0 0,0 0 0,-1 1 0,-9 0 0,12 1 0,-1 0 0,0 0 0,1 0 0,-1 0 0,0 0 0,1 1 0,0 0 0,-1-1 0,1 1 0,0 1 0,0-1 0,0 0 0,0 1 0,1-1 0,-1 1 0,-4 6 0,4-4 0,0 0 0,0 0 0,1 0 0,0 1 0,0-1 0,0 1 0,0-1 0,1 1 0,0 0 0,0 0 0,1-1 0,0 1 0,0 0 0,0 0 0,0 0 0,1 0 0,0-1 0,0 1 0,1 0 0,0-1 0,0 1 0,0-1 0,5 9 0,3 5 0,1-1 0,0 0 0,1-1 0,1 0 0,19 19 0,-10-15 0,1 0 0,1-1 0,0-2 0,2 0 0,0-2 0,1-1 0,0-1 0,1-1 0,1-1 0,0-2 0,0-1 0,1-1 0,0-2 0,1 0 0,35 0 0,-61-6 0,0-1 0,0 1 0,0-1 0,0 0 0,-1-1 0,1 1 0,-1-1 0,1 0 0,-1 0 0,1 0 0,-1-1 0,0 1 0,0-1 0,0 0 0,0 0 0,-1-1 0,1 1 0,4-7 0,5-7 0,-1 0 0,19-35 0,-26 44 0,18-38 0,31-91 0,-54 136 0,0 1 0,0 0 0,0 0 0,0 0 0,0 1 0,1-1 0,-1 0 0,0 0 0,0 0 0,0 0 0,0 0 0,0 0 0,0 0 0,0 0 0,0 0 0,0 0 0,0 0 0,0 0 0,0 1 0,0-1 0,0 0 0,0 0 0,0 0 0,0 0 0,0 0 0,1 0 0,-1 0 0,0 0 0,0 0 0,0 0 0,0 0 0,0 0 0,0 0 0,0 0 0,0 0 0,0 0 0,0 0 0,1 0 0,-1 0 0,0 0 0,0 0 0,0 0 0,0 0 0,0 0 0,0 0 0,0 0 0,0 0 0,0 0 0,0 0 0,0 0 0,1 0 0,-1 0 0,0 0 0,0 0 0,0 0 0,0-1 0,0 1 0,0 0 0,0 0 0,0 0 0,0 0 0,0 0 0,4 15 0,3 22 0,18 110 0,19 153 0,-42-277 0,-1 0 0,-1 1 0,-1-1 0,-6 29 0,5-41 0,0-1 0,-1-1 0,0 1 0,-1 0 0,0-1 0,0 0 0,-1 0 0,0 0 0,-1 0 0,0-1 0,0 0 0,-10 9 0,5-7 0,-2-1 0,1 0 0,-1-1 0,-1 0 0,0-1 0,0-1 0,0 0 0,-1 0 0,1-2 0,-1 0 0,0 0 0,-1-2 0,1 0 0,-20 0 0,-9-1 0,-1-2 0,0-2 0,-70-15 0,71 11 0,1-3 0,1-1 0,0-2 0,-68-32 0,108 44 0,-25-16 0,27 16 0,-1 1 0,1 0 0,-1-1 0,1 1 0,0 0 0,-1-1 0,1 1 0,0-1 0,-1 1 0,1-1 0,0 1 0,0-1 0,-1 1 0,1-1 0,0 1 0,0-1 0,0 1 0,0-1 0,0 1 0,0-1 0,0 0 0,0 1 0,0-1 0,0 1 0,0-1 0,0 1 0,0-1 0,0 1 0,0-1 0,1 1 0,-1-1 0,0 1 0,0-1 0,1 1 0,-1-1 0,0 1 0,1-1 0,-1 1 0,0-1 0,1 1 0,-1 0 0,1-1 0,-1 1 0,1 0 0,-1-1 0,0 1 0,1 0 0,-1 0 0,2-1 0,11-5 0,0 1 0,1 0 0,0 0 0,0 2 0,0-1 0,0 2 0,16-1 0,20-5 0,834-168-1365,-696 132-5461</inkml:trace>
  <inkml:trace contextRef="#ctx0" brushRef="#br0" timeOffset="1312.72">2246 0 24575,'-2'8'0,"1"0"0,0-1 0,0 1 0,1-1 0,1 14 0,-1 4 0,15 781 0,-15-790 0,0 0 0,-1 1 0,-5 25 0,5-38 0,0 1 0,-1-1 0,1 1 0,-1-1 0,0 0 0,-1 0 0,1 0 0,-1 0 0,1 0 0,-1 0 0,0 0 0,-1-1 0,1 0 0,-1 0 0,1 0 0,-8 5 0,2-3 0,-1-1 0,0 0 0,1 0 0,-2-1 0,1-1 0,0 1 0,0-1 0,-1-1 0,1 0 0,-15-1 0,-11-1 0,-58-11 0,56 6 0,0-2 0,-61-21 0,95 28 0,0 0 0,0-1 0,0 0 0,0 0 0,0 0 0,1 0 0,-1-1 0,1 1 0,-1-1 0,1 0 0,0 0 0,0 0 0,0 0 0,1-1 0,-3-3 0,4 5 0,0 1 0,1-1 0,0 1 0,-1-1 0,1 1 0,0-1 0,0 1 0,0-1 0,0 1 0,0-1 0,0 0 0,0 1 0,1-1 0,-1 1 0,0-1 0,1 1 0,0-2 0,1-1 0,0 1 0,0 0 0,0-1 0,1 1 0,-1 0 0,1 0 0,0 1 0,0-1 0,3-2 0,18-11 0,0 2 0,1 1 0,1 1 0,0 1 0,0 1 0,29-7 0,67-16 0,162-24 0,128 11 0,-402 45 0,110-4 0,-107 7 0,-15 3 0,-23 8 0,13-8 0,-15 9 0,0 1 0,1 1 0,1 1 0,0 1 0,1 1 0,1 2 0,-35 40 0,54-56 0,1-1 0,0 1 0,0 0 0,0 0 0,0 0 0,1 0 0,0 1 0,0-1 0,0 1 0,1-1 0,0 1 0,-1 7 0,2-11 0,0 0 0,1 0 0,-1-1 0,0 1 0,1 0 0,-1 0 0,1 0 0,-1-1 0,1 1 0,0 0 0,0-1 0,0 1 0,0 0 0,0-1 0,0 1 0,2 1 0,-1-1 0,1 0 0,-1-1 0,1 1 0,0 0 0,-1-1 0,1 0 0,0 0 0,0 0 0,0 0 0,0 0 0,0 0 0,6 0 0,5-1 0,1 1 0,0-2 0,0 0 0,-1-1 0,1-1 0,-1 0 0,1-1 0,-1 0 0,0-1 0,-1-1 0,16-8 0,1-2 0,0-2 0,0-1 0,42-38 0,-56 44 0,-2-1 0,0 0 0,0-1 0,-1-1 0,20-33 0,-29 48 0,2 9 0,4 18 0,-4-11 0,-1-5 0,0 0 0,1-1 0,-1 0 0,2 0 0,-1-1 0,2 1 0,-1-1 0,1-1 0,0 0 0,0 0 0,1 0 0,0-1 0,0 0 0,0-1 0,1 0 0,18 6 0,-13-6 0,0-1 0,1-1 0,-1-1 0,1 0 0,-1-1 0,1-1 0,0 0 0,0-1 0,-1-1 0,1 0 0,17-5 0,68-24 0,27-5 0,-125 35 0,-1 1 0,0 0 0,1 0 0,-1 0 0,0 0 0,1 0 0,-1 1 0,0-1 0,0 0 0,1 1 0,-1 0 0,0 0 0,0 0 0,0 0 0,0 0 0,0 0 0,4 3 0,27 30 0,-14-13 0,-8-11 0,-1-1 0,1 0 0,1-1 0,0 0 0,0-1 0,0-1 0,1 1 0,0-2 0,0 0 0,0-1 0,1 0 0,23 3 0,-20-5 0,0-1 0,0-1 0,-1 0 0,1-2 0,0 0 0,0 0 0,-1-2 0,1 0 0,-1-1 0,20-9 0,3-3 0,-10 4 0,-1 1 0,43-11 0,307-79 0,-252 70-1365,-14 5-5461</inkml:trace>
  <inkml:trace contextRef="#ctx0" brushRef="#br0" timeOffset="3869.09">5619 1021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8" ma:contentTypeDescription="Create a new document." ma:contentTypeScope="" ma:versionID="366493ef6e486944b0471a89ba6b181f">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785c07f5cd9626ef7ef63d05b03cf8bd"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C40E-6525-49BC-A2E4-D0CEFB61C0B2}">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bc17536e-7ed5-453b-ba9d-4785521b5091"/>
    <ds:schemaRef ds:uri="e9346c69-e45b-4b17-827a-3d9711b8be6a"/>
    <ds:schemaRef ds:uri="http://www.w3.org/XML/1998/namespace"/>
    <ds:schemaRef ds:uri="http://purl.org/dc/dcmitype/"/>
  </ds:schemaRefs>
</ds:datastoreItem>
</file>

<file path=customXml/itemProps2.xml><?xml version="1.0" encoding="utf-8"?>
<ds:datastoreItem xmlns:ds="http://schemas.openxmlformats.org/officeDocument/2006/customXml" ds:itemID="{925972A2-89D6-4B16-AE9C-2A60E3B35F74}">
  <ds:schemaRefs>
    <ds:schemaRef ds:uri="http://schemas.microsoft.com/sharepoint/v3/contenttype/forms"/>
  </ds:schemaRefs>
</ds:datastoreItem>
</file>

<file path=customXml/itemProps3.xml><?xml version="1.0" encoding="utf-8"?>
<ds:datastoreItem xmlns:ds="http://schemas.openxmlformats.org/officeDocument/2006/customXml" ds:itemID="{1C77C8AF-0F9F-4B3D-A179-C25948741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Company>University of Wales Trinity Saint David</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dc:description/>
  <cp:lastModifiedBy>Haydee Guadalupe Martinez Zavala</cp:lastModifiedBy>
  <cp:revision>117</cp:revision>
  <cp:lastPrinted>2023-07-24T13:04:00Z</cp:lastPrinted>
  <dcterms:created xsi:type="dcterms:W3CDTF">2023-03-17T15:53:00Z</dcterms:created>
  <dcterms:modified xsi:type="dcterms:W3CDTF">2023-07-24T13:18:00Z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